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0A51" w14:textId="19500983"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32A10745" w:rsidR="003676DA" w:rsidRPr="00414D4C" w:rsidRDefault="009F32E4"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C710E9">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 xml:space="preserve">- </w:t>
                            </w:r>
                            <w:r w:rsidR="0023348F">
                              <w:rPr>
                                <w:rFonts w:ascii="Arial" w:hAnsi="Arial" w:cs="Arial"/>
                                <w:b/>
                                <w:color w:val="000000" w:themeColor="text1"/>
                                <w:sz w:val="26"/>
                                <w:szCs w:val="26"/>
                                <w14:textOutline w14:w="6350" w14:cap="rnd" w14:cmpd="sng" w14:algn="ctr">
                                  <w14:noFill/>
                                  <w14:prstDash w14:val="solid"/>
                                  <w14:bevel/>
                                </w14:textOutline>
                              </w:rPr>
                              <w:t>Humboldt-Toiyabe</w:t>
                            </w:r>
                            <w:r>
                              <w:rPr>
                                <w:rFonts w:ascii="Arial" w:hAnsi="Arial" w:cs="Arial"/>
                                <w:b/>
                                <w:color w:val="000000" w:themeColor="text1"/>
                                <w:sz w:val="26"/>
                                <w:szCs w:val="26"/>
                                <w14:textOutline w14:w="6350" w14:cap="rnd" w14:cmpd="sng" w14:algn="ctr">
                                  <w14:noFill/>
                                  <w14:prstDash w14:val="solid"/>
                                  <w14:bevel/>
                                </w14:textOutline>
                              </w:rPr>
                              <w:t xml:space="preserve"> National Forest</w:t>
                            </w:r>
                            <w:r w:rsidR="00B00562">
                              <w:rPr>
                                <w:rFonts w:ascii="Arial" w:hAnsi="Arial" w:cs="Arial"/>
                                <w:b/>
                                <w:color w:val="000000" w:themeColor="text1"/>
                                <w:sz w:val="26"/>
                                <w:szCs w:val="26"/>
                                <w14:textOutline w14:w="6350"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32A10745" w:rsidR="003676DA" w:rsidRPr="00414D4C" w:rsidRDefault="009F32E4" w:rsidP="003676DA">
                      <w:pPr>
                        <w:jc w:val="center"/>
                        <w:rPr>
                          <w:rFonts w:ascii="Arial" w:hAnsi="Arial" w:cs="Arial"/>
                          <w:b/>
                          <w:color w:val="000000" w:themeColor="text1"/>
                          <w:sz w:val="26"/>
                          <w:szCs w:val="26"/>
                          <w14:textOutline w14:w="6350" w14:cap="rnd" w14:cmpd="sng" w14:algn="ctr">
                            <w14:noFill/>
                            <w14:prstDash w14:val="solid"/>
                            <w14:bevel/>
                          </w14:textOutline>
                        </w:rPr>
                      </w:pPr>
                      <w:r>
                        <w:rPr>
                          <w:rFonts w:ascii="Arial" w:hAnsi="Arial" w:cs="Arial"/>
                          <w:b/>
                          <w:color w:val="000000" w:themeColor="text1"/>
                          <w:sz w:val="26"/>
                          <w:szCs w:val="26"/>
                          <w14:textOutline w14:w="6350" w14:cap="rnd" w14:cmpd="sng" w14:algn="ctr">
                            <w14:noFill/>
                            <w14:prstDash w14:val="solid"/>
                            <w14:bevel/>
                          </w14:textOutline>
                        </w:rPr>
                        <w:t>USFS</w:t>
                      </w:r>
                      <w:r w:rsidR="00C710E9">
                        <w:rPr>
                          <w:rFonts w:ascii="Arial" w:hAnsi="Arial" w:cs="Arial"/>
                          <w:b/>
                          <w:color w:val="000000" w:themeColor="text1"/>
                          <w:sz w:val="26"/>
                          <w:szCs w:val="26"/>
                          <w14:textOutline w14:w="6350" w14:cap="rnd" w14:cmpd="sng" w14:algn="ctr">
                            <w14:noFill/>
                            <w14:prstDash w14:val="solid"/>
                            <w14:bevel/>
                          </w14:textOutline>
                        </w:rPr>
                        <w:t xml:space="preserve"> </w:t>
                      </w:r>
                      <w:r>
                        <w:rPr>
                          <w:rFonts w:ascii="Arial" w:hAnsi="Arial" w:cs="Arial"/>
                          <w:b/>
                          <w:color w:val="000000" w:themeColor="text1"/>
                          <w:sz w:val="26"/>
                          <w:szCs w:val="26"/>
                          <w14:textOutline w14:w="6350" w14:cap="rnd" w14:cmpd="sng" w14:algn="ctr">
                            <w14:noFill/>
                            <w14:prstDash w14:val="solid"/>
                            <w14:bevel/>
                          </w14:textOutline>
                        </w:rPr>
                        <w:t xml:space="preserve">- </w:t>
                      </w:r>
                      <w:r w:rsidR="0023348F">
                        <w:rPr>
                          <w:rFonts w:ascii="Arial" w:hAnsi="Arial" w:cs="Arial"/>
                          <w:b/>
                          <w:color w:val="000000" w:themeColor="text1"/>
                          <w:sz w:val="26"/>
                          <w:szCs w:val="26"/>
                          <w14:textOutline w14:w="6350" w14:cap="rnd" w14:cmpd="sng" w14:algn="ctr">
                            <w14:noFill/>
                            <w14:prstDash w14:val="solid"/>
                            <w14:bevel/>
                          </w14:textOutline>
                        </w:rPr>
                        <w:t>Humboldt-Toiyabe</w:t>
                      </w:r>
                      <w:r>
                        <w:rPr>
                          <w:rFonts w:ascii="Arial" w:hAnsi="Arial" w:cs="Arial"/>
                          <w:b/>
                          <w:color w:val="000000" w:themeColor="text1"/>
                          <w:sz w:val="26"/>
                          <w:szCs w:val="26"/>
                          <w14:textOutline w14:w="6350" w14:cap="rnd" w14:cmpd="sng" w14:algn="ctr">
                            <w14:noFill/>
                            <w14:prstDash w14:val="solid"/>
                            <w14:bevel/>
                          </w14:textOutline>
                        </w:rPr>
                        <w:t xml:space="preserve"> National Forest</w:t>
                      </w:r>
                      <w:r w:rsidR="00B00562">
                        <w:rPr>
                          <w:rFonts w:ascii="Arial" w:hAnsi="Arial" w:cs="Arial"/>
                          <w:b/>
                          <w:color w:val="000000" w:themeColor="text1"/>
                          <w:sz w:val="26"/>
                          <w:szCs w:val="26"/>
                          <w14:textOutline w14:w="6350" w14:cap="rnd" w14:cmpd="sng" w14:algn="ctr">
                            <w14:noFill/>
                            <w14:prstDash w14:val="solid"/>
                            <w14:bevel/>
                          </w14:textOutline>
                        </w:rPr>
                        <w:t xml:space="preserve"> </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77777777"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 xml:space="preserve">Winter Program (commonly referred to as the Snow Grooming Program).  </w:t>
      </w:r>
    </w:p>
    <w:p w14:paraId="057F4949" w14:textId="77777777" w:rsidR="00D47CB7" w:rsidRPr="00D12AFF" w:rsidRDefault="00D47CB7" w:rsidP="00D47CB7">
      <w:pPr>
        <w:rPr>
          <w:rFonts w:ascii="Arial" w:hAnsi="Arial" w:cs="Arial"/>
          <w:sz w:val="22"/>
          <w:szCs w:val="22"/>
        </w:rPr>
      </w:pPr>
    </w:p>
    <w:p w14:paraId="7F2B2F10" w14:textId="77777777"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r w:rsidRPr="00D12AFF">
        <w:rPr>
          <w:rFonts w:ascii="Arial" w:hAnsi="Arial" w:cs="Arial"/>
          <w:sz w:val="22"/>
          <w:szCs w:val="22"/>
        </w:rPr>
        <w:t xml:space="preserve"> </w:t>
      </w:r>
      <w:r w:rsidRPr="00557A9F">
        <w:rPr>
          <w:rFonts w:ascii="Arial" w:hAnsi="Arial" w:cs="Arial"/>
          <w:sz w:val="22"/>
          <w:szCs w:val="22"/>
        </w:rPr>
        <w:t xml:space="preserve"> </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22BDA93E" w14:textId="77777777" w:rsidR="00D47CB7" w:rsidRDefault="00D47CB7" w:rsidP="00D47CB7"/>
    <w:p w14:paraId="64C9EFA0" w14:textId="77777777" w:rsidR="00514C2A" w:rsidRDefault="00514C2A" w:rsidP="00842AF1">
      <w:pPr>
        <w:rPr>
          <w:rFonts w:ascii="Arial" w:hAnsi="Arial" w:cs="Arial"/>
          <w:b/>
          <w:szCs w:val="22"/>
        </w:rPr>
      </w:pPr>
      <w:r>
        <w:rPr>
          <w:b/>
          <w:noProof/>
        </w:rPr>
        <mc:AlternateContent>
          <mc:Choice Requires="wps">
            <w:drawing>
              <wp:inline distT="0" distB="0" distL="0" distR="0" wp14:anchorId="1614E5A9" wp14:editId="3ABB4C1A">
                <wp:extent cx="5943600" cy="326013"/>
                <wp:effectExtent l="0" t="0" r="19050" b="17145"/>
                <wp:docPr id="2" name="Rectangle 2"/>
                <wp:cNvGraphicFramePr/>
                <a:graphic xmlns:a="http://schemas.openxmlformats.org/drawingml/2006/main">
                  <a:graphicData uri="http://schemas.microsoft.com/office/word/2010/wordprocessingShape">
                    <wps:wsp>
                      <wps:cNvSpPr/>
                      <wps:spPr>
                        <a:xfrm>
                          <a:off x="0" y="0"/>
                          <a:ext cx="5943600" cy="326013"/>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lin ang="13500000" scaled="1"/>
                          <a:tileRect/>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4E5A9" id="Rectangle 2"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" fillcolor="#cfcdcd [2894]" strokecolor="black [3213]" strokeweight=".5pt">
                <v:fill color2="#cfcdcd [2894]" rotate="t" angle="225" colors="0 #797777;.5 #afadad;1 #d1cece" focus="100%" type="gradient"/>
                <v:textbox>
                  <w:txbxContent>
                    <w:p w14:paraId="0643F449" w14:textId="77777777" w:rsidR="00514C2A" w:rsidRPr="00414D4C" w:rsidRDefault="00514C2A" w:rsidP="00514C2A">
                      <w:pPr>
                        <w:rPr>
                          <w:rFonts w:ascii="Arial" w:hAnsi="Arial" w:cs="Arial"/>
                          <w:b/>
                          <w:color w:val="000000" w:themeColor="text1"/>
                          <w:sz w:val="26"/>
                          <w:szCs w:val="26"/>
                          <w14:textOutline w14:w="6350" w14:cap="rnd" w14:cmpd="sng" w14:algn="ctr">
                            <w14:noFill/>
                            <w14:prstDash w14:val="solid"/>
                            <w14:bevel/>
                          </w14:textOutline>
                        </w:rPr>
                      </w:pPr>
                      <w:r w:rsidRPr="00414D4C">
                        <w:rPr>
                          <w:rFonts w:ascii="Arial" w:hAnsi="Arial" w:cs="Arial"/>
                          <w:b/>
                          <w:color w:val="000000" w:themeColor="text1"/>
                          <w:sz w:val="26"/>
                          <w:szCs w:val="26"/>
                          <w14:textOutline w14:w="6350" w14:cap="rnd" w14:cmpd="sng" w14:algn="ctr">
                            <w14:noFill/>
                            <w14:prstDash w14:val="solid"/>
                            <w14:bevel/>
                          </w14:textOutline>
                        </w:rPr>
                        <w:t>General Evaluation Criteria</w:t>
                      </w:r>
                    </w:p>
                  </w:txbxContent>
                </v:textbox>
                <w10:anchorlock/>
              </v:rect>
            </w:pict>
          </mc:Fallback>
        </mc:AlternateContent>
      </w:r>
    </w:p>
    <w:p w14:paraId="31FAAE4F" w14:textId="77777777" w:rsidR="00514C2A" w:rsidRDefault="00514C2A" w:rsidP="00842AF1">
      <w:pPr>
        <w:rPr>
          <w:rFonts w:ascii="Arial" w:hAnsi="Arial" w:cs="Arial"/>
          <w:b/>
          <w:szCs w:val="22"/>
        </w:rPr>
      </w:pPr>
    </w:p>
    <w:p w14:paraId="2CB52A5A" w14:textId="77777777" w:rsidR="00FE451C" w:rsidRDefault="00FE451C" w:rsidP="00FE451C">
      <w:pPr>
        <w:pStyle w:val="ListParagraph"/>
        <w:numPr>
          <w:ilvl w:val="0"/>
          <w:numId w:val="10"/>
        </w:numPr>
        <w:spacing w:line="256" w:lineRule="auto"/>
        <w:rPr>
          <w:rFonts w:ascii="Arial" w:hAnsi="Arial" w:cs="Arial"/>
          <w:sz w:val="22"/>
          <w:szCs w:val="22"/>
        </w:rPr>
      </w:pPr>
      <w:r>
        <w:rPr>
          <w:rFonts w:ascii="Arial" w:hAnsi="Arial" w:cs="Arial"/>
        </w:rPr>
        <w:t>#2 – 5 – Applicant must verify responses by final submission.</w:t>
      </w:r>
    </w:p>
    <w:p w14:paraId="3D2689B3" w14:textId="77777777" w:rsidR="00FE451C" w:rsidRDefault="00FE451C" w:rsidP="00FE451C">
      <w:pPr>
        <w:pStyle w:val="ListParagraph"/>
        <w:numPr>
          <w:ilvl w:val="0"/>
          <w:numId w:val="10"/>
        </w:numPr>
        <w:spacing w:line="256" w:lineRule="auto"/>
        <w:rPr>
          <w:rFonts w:ascii="Arial" w:hAnsi="Arial" w:cs="Arial"/>
          <w:color w:val="000000"/>
        </w:rPr>
      </w:pPr>
      <w:r>
        <w:rPr>
          <w:rFonts w:ascii="Arial" w:hAnsi="Arial" w:cs="Arial"/>
        </w:rPr>
        <w:t xml:space="preserve">#7b – </w:t>
      </w:r>
      <w:r>
        <w:rPr>
          <w:rFonts w:ascii="Arial" w:hAnsi="Arial" w:cs="Arial"/>
          <w:color w:val="000000"/>
        </w:rPr>
        <w:t>Applicant must provide more details for the patrol personnel and provide more details to support the frequency of patrol.</w:t>
      </w:r>
    </w:p>
    <w:p w14:paraId="0A7D6B0D" w14:textId="77777777" w:rsidR="00FE451C" w:rsidRDefault="00FE451C" w:rsidP="00FE451C">
      <w:pPr>
        <w:pStyle w:val="ListParagraph"/>
        <w:numPr>
          <w:ilvl w:val="0"/>
          <w:numId w:val="11"/>
        </w:numPr>
        <w:spacing w:after="160" w:line="256" w:lineRule="auto"/>
        <w:rPr>
          <w:rFonts w:ascii="Arial" w:eastAsiaTheme="minorHAnsi" w:hAnsi="Arial" w:cs="Arial"/>
        </w:rPr>
      </w:pPr>
      <w:r>
        <w:rPr>
          <w:rFonts w:ascii="Arial" w:hAnsi="Arial" w:cs="Arial"/>
        </w:rPr>
        <w:t>#8b – Narrative does not discuss specifically for OHV activity if there are ongoing surveys/inventories of the items listed; if the biological monitoring measures the changes in populations; and if “recommendations for species management” or “strategies to respond to changing conditions…” are provided based on their management information systems.</w:t>
      </w:r>
    </w:p>
    <w:p w14:paraId="08808F18" w14:textId="77777777" w:rsidR="00FE451C" w:rsidRDefault="00FE451C" w:rsidP="00FE451C">
      <w:pPr>
        <w:pStyle w:val="ListParagraph"/>
        <w:numPr>
          <w:ilvl w:val="0"/>
          <w:numId w:val="10"/>
        </w:numPr>
        <w:spacing w:line="256" w:lineRule="auto"/>
        <w:rPr>
          <w:rFonts w:ascii="Arial" w:hAnsi="Arial" w:cs="Arial"/>
        </w:rPr>
      </w:pPr>
      <w:r>
        <w:rPr>
          <w:rFonts w:ascii="Arial" w:hAnsi="Arial" w:cs="Arial"/>
        </w:rPr>
        <w:t>#12 – Applicant must provide a valid URL address.</w:t>
      </w:r>
    </w:p>
    <w:p w14:paraId="46FE3621" w14:textId="77777777" w:rsidR="00FE451C" w:rsidRDefault="00FE451C" w:rsidP="00FE451C">
      <w:pPr>
        <w:pStyle w:val="ListParagraph"/>
        <w:numPr>
          <w:ilvl w:val="0"/>
          <w:numId w:val="10"/>
        </w:numPr>
        <w:spacing w:line="256" w:lineRule="auto"/>
        <w:rPr>
          <w:rFonts w:ascii="Arial" w:hAnsi="Arial" w:cs="Arial"/>
        </w:rPr>
      </w:pPr>
      <w:r>
        <w:rPr>
          <w:rFonts w:ascii="Arial" w:hAnsi="Arial" w:cs="Arial"/>
        </w:rPr>
        <w:t>#13 – Applicant must verify responses by final submission.</w:t>
      </w:r>
    </w:p>
    <w:p w14:paraId="78FDD6BA" w14:textId="3A6A9EA1" w:rsidR="00E8133C" w:rsidRPr="007A34A5" w:rsidRDefault="00E8133C" w:rsidP="00FE451C">
      <w:pPr>
        <w:pStyle w:val="ListParagraph"/>
        <w:spacing w:line="259" w:lineRule="auto"/>
        <w:rPr>
          <w:rFonts w:ascii="Arial" w:hAnsi="Arial" w:cs="Arial"/>
          <w:sz w:val="22"/>
          <w:szCs w:val="22"/>
        </w:rPr>
      </w:pPr>
    </w:p>
    <w:p w14:paraId="3D238918" w14:textId="77777777" w:rsidR="00F04D40" w:rsidRDefault="00F04D40">
      <w:pPr>
        <w:spacing w:after="160" w:line="259" w:lineRule="auto"/>
      </w:pPr>
    </w:p>
    <w:p w14:paraId="174F2A60" w14:textId="77777777" w:rsidR="00514C2A" w:rsidRDefault="00514C2A" w:rsidP="00687C41">
      <w:pPr>
        <w:rPr>
          <w:rFonts w:ascii="Arial" w:hAnsi="Arial" w:cs="Arial"/>
          <w:b/>
          <w:szCs w:val="22"/>
        </w:rPr>
      </w:pPr>
      <w:r>
        <w:rPr>
          <w:b/>
          <w:noProof/>
        </w:rPr>
        <mc:AlternateContent>
          <mc:Choice Requires="wps">
            <w:drawing>
              <wp:inline distT="0" distB="0" distL="0" distR="0" wp14:anchorId="3E6354C4" wp14:editId="03B7BC72">
                <wp:extent cx="5943600" cy="325755"/>
                <wp:effectExtent l="0" t="0" r="19050" b="17145"/>
                <wp:docPr id="3" name="Rectangle 3"/>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rgbClr val="E1D8BD">
                                <a:shade val="30000"/>
                                <a:satMod val="115000"/>
                              </a:srgbClr>
                            </a:gs>
                            <a:gs pos="50000">
                              <a:srgbClr val="E1D8BD">
                                <a:shade val="67500"/>
                                <a:satMod val="115000"/>
                              </a:srgbClr>
                            </a:gs>
                            <a:gs pos="100000">
                              <a:srgbClr val="E1D8BD">
                                <a:shade val="100000"/>
                                <a:satMod val="115000"/>
                              </a:srgb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D773" w14:textId="08E47F94"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5173A8">
                              <w:rPr>
                                <w:rFonts w:ascii="Arial" w:hAnsi="Arial" w:cs="Arial"/>
                                <w:b/>
                                <w:color w:val="000000" w:themeColor="text1"/>
                                <w:sz w:val="26"/>
                                <w:szCs w:val="26"/>
                              </w:rPr>
                              <w:t>02</w:t>
                            </w:r>
                            <w:r>
                              <w:rPr>
                                <w:rFonts w:ascii="Arial" w:hAnsi="Arial" w:cs="Arial"/>
                                <w:b/>
                                <w:color w:val="000000" w:themeColor="text1"/>
                                <w:sz w:val="26"/>
                                <w:szCs w:val="26"/>
                              </w:rPr>
                              <w:t>-</w:t>
                            </w:r>
                            <w:r w:rsidR="005173A8">
                              <w:rPr>
                                <w:rFonts w:ascii="Arial" w:hAnsi="Arial" w:cs="Arial"/>
                                <w:b/>
                                <w:color w:val="000000" w:themeColor="text1"/>
                                <w:sz w:val="26"/>
                                <w:szCs w:val="26"/>
                              </w:rPr>
                              <w:t>04</w:t>
                            </w:r>
                            <w:r w:rsidR="00514C2A" w:rsidRPr="00414D4C">
                              <w:rPr>
                                <w:rFonts w:ascii="Arial" w:hAnsi="Arial" w:cs="Arial"/>
                                <w:b/>
                                <w:color w:val="000000" w:themeColor="text1"/>
                                <w:sz w:val="26"/>
                                <w:szCs w:val="26"/>
                              </w:rPr>
                              <w:t>-G01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6354C4" id="Rectangle 3" o:spid="_x0000_s1028"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" fillcolor="#847e6b" strokecolor="black [3213]" strokeweight=".5pt">
                <v:fill color2="#e4d9ba" rotate="t" focusposition="1" focussize="" colors="0 #847e6b;.5 #bfb69c;1 #e4d9ba" focus="100%" type="gradientRadial"/>
                <v:textbox>
                  <w:txbxContent>
                    <w:p w14:paraId="171DD773" w14:textId="08E47F94" w:rsidR="00514C2A" w:rsidRPr="00414D4C" w:rsidRDefault="008616EC" w:rsidP="00514C2A">
                      <w:pPr>
                        <w:rPr>
                          <w:rFonts w:ascii="Arial" w:hAnsi="Arial" w:cs="Arial"/>
                          <w:b/>
                          <w:color w:val="000000" w:themeColor="text1"/>
                          <w:sz w:val="26"/>
                          <w:szCs w:val="26"/>
                        </w:rPr>
                      </w:pPr>
                      <w:r>
                        <w:rPr>
                          <w:rFonts w:ascii="Arial" w:hAnsi="Arial" w:cs="Arial"/>
                          <w:b/>
                          <w:color w:val="000000" w:themeColor="text1"/>
                          <w:sz w:val="26"/>
                          <w:szCs w:val="26"/>
                        </w:rPr>
                        <w:t>Ground Operations, G</w:t>
                      </w:r>
                      <w:r w:rsidR="00AC11ED">
                        <w:rPr>
                          <w:rFonts w:ascii="Arial" w:hAnsi="Arial" w:cs="Arial"/>
                          <w:b/>
                          <w:color w:val="000000" w:themeColor="text1"/>
                          <w:sz w:val="26"/>
                          <w:szCs w:val="26"/>
                        </w:rPr>
                        <w:t>21</w:t>
                      </w:r>
                      <w:r>
                        <w:rPr>
                          <w:rFonts w:ascii="Arial" w:hAnsi="Arial" w:cs="Arial"/>
                          <w:b/>
                          <w:color w:val="000000" w:themeColor="text1"/>
                          <w:sz w:val="26"/>
                          <w:szCs w:val="26"/>
                        </w:rPr>
                        <w:t>-</w:t>
                      </w:r>
                      <w:r w:rsidR="005173A8">
                        <w:rPr>
                          <w:rFonts w:ascii="Arial" w:hAnsi="Arial" w:cs="Arial"/>
                          <w:b/>
                          <w:color w:val="000000" w:themeColor="text1"/>
                          <w:sz w:val="26"/>
                          <w:szCs w:val="26"/>
                        </w:rPr>
                        <w:t>02</w:t>
                      </w:r>
                      <w:r>
                        <w:rPr>
                          <w:rFonts w:ascii="Arial" w:hAnsi="Arial" w:cs="Arial"/>
                          <w:b/>
                          <w:color w:val="000000" w:themeColor="text1"/>
                          <w:sz w:val="26"/>
                          <w:szCs w:val="26"/>
                        </w:rPr>
                        <w:t>-</w:t>
                      </w:r>
                      <w:r w:rsidR="005173A8">
                        <w:rPr>
                          <w:rFonts w:ascii="Arial" w:hAnsi="Arial" w:cs="Arial"/>
                          <w:b/>
                          <w:color w:val="000000" w:themeColor="text1"/>
                          <w:sz w:val="26"/>
                          <w:szCs w:val="26"/>
                        </w:rPr>
                        <w:t>04</w:t>
                      </w:r>
                      <w:r w:rsidR="00514C2A" w:rsidRPr="00414D4C">
                        <w:rPr>
                          <w:rFonts w:ascii="Arial" w:hAnsi="Arial" w:cs="Arial"/>
                          <w:b/>
                          <w:color w:val="000000" w:themeColor="text1"/>
                          <w:sz w:val="26"/>
                          <w:szCs w:val="26"/>
                        </w:rPr>
                        <w:t>-G01</w:t>
                      </w:r>
                    </w:p>
                  </w:txbxContent>
                </v:textbox>
                <w10:anchorlock/>
              </v:rect>
            </w:pict>
          </mc:Fallback>
        </mc:AlternateContent>
      </w:r>
    </w:p>
    <w:p w14:paraId="53195162" w14:textId="77777777" w:rsidR="00687C41" w:rsidRPr="00687C41" w:rsidRDefault="00687C41" w:rsidP="00687C41">
      <w:pPr>
        <w:rPr>
          <w:rFonts w:ascii="Arial" w:hAnsi="Arial" w:cs="Arial"/>
          <w:b/>
          <w:szCs w:val="22"/>
        </w:rPr>
      </w:pPr>
    </w:p>
    <w:p w14:paraId="0D53F266" w14:textId="7DC827D0" w:rsidR="00842AF1" w:rsidRPr="009460E1" w:rsidRDefault="00742E02" w:rsidP="00842AF1">
      <w:pPr>
        <w:rPr>
          <w:rFonts w:ascii="Arial" w:hAnsi="Arial" w:cs="Arial"/>
          <w:b/>
          <w:i/>
        </w:rPr>
      </w:pPr>
      <w:r>
        <w:rPr>
          <w:rFonts w:ascii="Arial" w:hAnsi="Arial" w:cs="Arial"/>
          <w:b/>
          <w:i/>
        </w:rPr>
        <w:t>Project Description</w:t>
      </w:r>
      <w:r w:rsidR="00447C65">
        <w:rPr>
          <w:rFonts w:ascii="Arial" w:hAnsi="Arial" w:cs="Arial"/>
          <w:b/>
          <w:i/>
        </w:rPr>
        <w:t xml:space="preserve"> - Background</w:t>
      </w:r>
    </w:p>
    <w:p w14:paraId="6886E5B4" w14:textId="77777777" w:rsidR="00687C41" w:rsidRDefault="00687C41" w:rsidP="00842AF1">
      <w:pPr>
        <w:rPr>
          <w:rFonts w:ascii="Arial" w:hAnsi="Arial" w:cs="Arial"/>
        </w:rPr>
      </w:pPr>
    </w:p>
    <w:p w14:paraId="1A272281" w14:textId="5A7D5C8D" w:rsidR="00687C41" w:rsidRDefault="00CE2475" w:rsidP="00687C41">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6A6368DB" w14:textId="77777777" w:rsidR="00D059AA" w:rsidRDefault="00D059AA" w:rsidP="00842AF1"/>
    <w:p w14:paraId="4814E49A" w14:textId="22EB9BE5" w:rsidR="00183D61" w:rsidRPr="009460E1" w:rsidRDefault="00183D61" w:rsidP="00183D61">
      <w:pPr>
        <w:rPr>
          <w:rFonts w:ascii="Arial" w:hAnsi="Arial" w:cs="Arial"/>
          <w:b/>
          <w:i/>
        </w:rPr>
      </w:pPr>
      <w:r>
        <w:rPr>
          <w:rFonts w:ascii="Arial" w:hAnsi="Arial" w:cs="Arial"/>
          <w:b/>
          <w:i/>
        </w:rPr>
        <w:t xml:space="preserve">Project Description </w:t>
      </w:r>
      <w:r w:rsidR="00912311">
        <w:rPr>
          <w:rFonts w:ascii="Arial" w:hAnsi="Arial" w:cs="Arial"/>
          <w:b/>
          <w:i/>
        </w:rPr>
        <w:t>–</w:t>
      </w:r>
      <w:r>
        <w:rPr>
          <w:rFonts w:ascii="Arial" w:hAnsi="Arial" w:cs="Arial"/>
          <w:b/>
          <w:i/>
        </w:rPr>
        <w:t xml:space="preserve"> </w:t>
      </w:r>
      <w:r w:rsidR="00912311">
        <w:rPr>
          <w:rFonts w:ascii="Arial" w:hAnsi="Arial" w:cs="Arial"/>
          <w:b/>
          <w:i/>
        </w:rPr>
        <w:t>Project Description</w:t>
      </w:r>
    </w:p>
    <w:p w14:paraId="6492D4E4" w14:textId="77777777" w:rsidR="00183D61" w:rsidRDefault="00183D61" w:rsidP="00183D61">
      <w:pPr>
        <w:rPr>
          <w:rFonts w:ascii="Arial" w:hAnsi="Arial" w:cs="Arial"/>
        </w:rPr>
      </w:pPr>
    </w:p>
    <w:p w14:paraId="6FFE0CB6" w14:textId="1D8C5BE9" w:rsidR="00183D61" w:rsidRPr="00CE2475" w:rsidRDefault="00CE2475" w:rsidP="00CE2475">
      <w:pPr>
        <w:pStyle w:val="ListParagraph"/>
        <w:numPr>
          <w:ilvl w:val="0"/>
          <w:numId w:val="1"/>
        </w:numPr>
        <w:rPr>
          <w:rFonts w:ascii="Arial" w:hAnsi="Arial" w:cs="Arial"/>
          <w:color w:val="000000" w:themeColor="text1"/>
          <w:sz w:val="22"/>
          <w:szCs w:val="22"/>
        </w:rPr>
      </w:pPr>
      <w:r w:rsidRPr="00CE2475">
        <w:rPr>
          <w:rFonts w:ascii="Arial" w:hAnsi="Arial" w:cs="Arial"/>
          <w:color w:val="000000" w:themeColor="text1"/>
          <w:sz w:val="22"/>
          <w:szCs w:val="22"/>
        </w:rPr>
        <w:t xml:space="preserve">Applicant must revise this section to provide an overview of the Project such as those not familiar with the Application or Project can understand what the Applicant intends to do. </w:t>
      </w:r>
    </w:p>
    <w:p w14:paraId="3802376B" w14:textId="77777777" w:rsidR="00183D61" w:rsidRDefault="00183D61" w:rsidP="001E1516">
      <w:pPr>
        <w:tabs>
          <w:tab w:val="num" w:pos="720"/>
        </w:tabs>
        <w:contextualSpacing/>
        <w:rPr>
          <w:rFonts w:ascii="Arial" w:hAnsi="Arial" w:cs="Arial"/>
          <w:b/>
          <w:i/>
        </w:rPr>
      </w:pPr>
    </w:p>
    <w:p w14:paraId="33BD2927" w14:textId="7CFEC55B" w:rsidR="00712330" w:rsidRPr="009460E1" w:rsidRDefault="00712330" w:rsidP="00712330">
      <w:pPr>
        <w:rPr>
          <w:rFonts w:ascii="Arial" w:hAnsi="Arial" w:cs="Arial"/>
          <w:b/>
          <w:i/>
        </w:rPr>
      </w:pPr>
      <w:r>
        <w:rPr>
          <w:rFonts w:ascii="Arial" w:hAnsi="Arial" w:cs="Arial"/>
          <w:b/>
          <w:i/>
        </w:rPr>
        <w:t>Project Description – List of Project Deliverables</w:t>
      </w:r>
    </w:p>
    <w:p w14:paraId="7AE09761" w14:textId="77777777" w:rsidR="00712330" w:rsidRDefault="00712330" w:rsidP="00712330">
      <w:pPr>
        <w:rPr>
          <w:rFonts w:ascii="Arial" w:hAnsi="Arial" w:cs="Arial"/>
        </w:rPr>
      </w:pPr>
    </w:p>
    <w:p w14:paraId="50B7CA07" w14:textId="77777777" w:rsidR="00CE2475" w:rsidRPr="00CE2475" w:rsidRDefault="00CE2475" w:rsidP="00CE2475">
      <w:pPr>
        <w:numPr>
          <w:ilvl w:val="0"/>
          <w:numId w:val="1"/>
        </w:numPr>
        <w:rPr>
          <w:rFonts w:ascii="Arial" w:hAnsi="Arial" w:cs="Arial"/>
          <w:color w:val="000000" w:themeColor="text1"/>
          <w:sz w:val="22"/>
          <w:szCs w:val="22"/>
        </w:rPr>
      </w:pPr>
      <w:r w:rsidRPr="00CE2475">
        <w:rPr>
          <w:rFonts w:ascii="Arial" w:hAnsi="Arial" w:cs="Arial"/>
          <w:color w:val="000000" w:themeColor="text1"/>
          <w:sz w:val="22"/>
          <w:szCs w:val="22"/>
        </w:rPr>
        <w:t>#2 and 3 – Deliverables are duplicative of #1 and should be removed or explain how they are different.</w:t>
      </w:r>
    </w:p>
    <w:p w14:paraId="35CE4C94" w14:textId="77777777" w:rsidR="00CE2475" w:rsidRPr="00CE2475" w:rsidRDefault="00CE2475" w:rsidP="00CE2475">
      <w:pPr>
        <w:numPr>
          <w:ilvl w:val="0"/>
          <w:numId w:val="1"/>
        </w:numPr>
        <w:rPr>
          <w:rFonts w:ascii="Arial" w:hAnsi="Arial" w:cs="Arial"/>
          <w:color w:val="000000" w:themeColor="text1"/>
          <w:sz w:val="22"/>
          <w:szCs w:val="22"/>
        </w:rPr>
      </w:pPr>
      <w:r w:rsidRPr="00CE2475">
        <w:rPr>
          <w:rFonts w:ascii="Arial" w:hAnsi="Arial" w:cs="Arial"/>
          <w:color w:val="000000" w:themeColor="text1"/>
          <w:sz w:val="22"/>
          <w:szCs w:val="22"/>
        </w:rPr>
        <w:t xml:space="preserve">#4 and 9 – Applicant must revise to remove Hope Valley SnoPark as these activities are funded through the Winter Recreation SnoPark funding and cannot be funded twice. If they are not funded under the SnoPark funding, Applicant must clarify. </w:t>
      </w:r>
    </w:p>
    <w:p w14:paraId="465CA208" w14:textId="77777777" w:rsidR="00CE2475" w:rsidRPr="00CE2475" w:rsidRDefault="00CE2475" w:rsidP="00CE2475">
      <w:pPr>
        <w:numPr>
          <w:ilvl w:val="0"/>
          <w:numId w:val="1"/>
        </w:numPr>
        <w:rPr>
          <w:rFonts w:ascii="Arial" w:hAnsi="Arial" w:cs="Arial"/>
          <w:color w:val="000000" w:themeColor="text1"/>
          <w:sz w:val="22"/>
          <w:szCs w:val="22"/>
        </w:rPr>
      </w:pPr>
      <w:r w:rsidRPr="00CE2475">
        <w:rPr>
          <w:rFonts w:ascii="Arial" w:hAnsi="Arial" w:cs="Arial"/>
          <w:color w:val="000000" w:themeColor="text1"/>
          <w:sz w:val="22"/>
          <w:szCs w:val="22"/>
        </w:rPr>
        <w:t xml:space="preserve">#6 – Repairing of large pole type structures used to protect meadows is a Restoration activity. Applicant must revise deliverable. </w:t>
      </w:r>
    </w:p>
    <w:p w14:paraId="151C58C1" w14:textId="77777777" w:rsidR="00712330" w:rsidRDefault="00712330" w:rsidP="00CE2475">
      <w:pPr>
        <w:ind w:left="360"/>
        <w:rPr>
          <w:rFonts w:ascii="Arial" w:hAnsi="Arial" w:cs="Arial"/>
          <w:color w:val="000000" w:themeColor="text1"/>
          <w:sz w:val="22"/>
          <w:szCs w:val="22"/>
        </w:rPr>
      </w:pPr>
    </w:p>
    <w:p w14:paraId="50CDCFC4" w14:textId="77777777" w:rsidR="00712330" w:rsidRDefault="00712330" w:rsidP="001E1516">
      <w:pPr>
        <w:tabs>
          <w:tab w:val="num" w:pos="720"/>
        </w:tabs>
        <w:contextualSpacing/>
        <w:rPr>
          <w:rFonts w:ascii="Arial" w:hAnsi="Arial" w:cs="Arial"/>
          <w:b/>
          <w:i/>
        </w:rPr>
      </w:pPr>
    </w:p>
    <w:p w14:paraId="2BCCBED8" w14:textId="770A5AF3" w:rsidR="008C53F4" w:rsidRPr="009460E1" w:rsidRDefault="008C53F4" w:rsidP="008C53F4">
      <w:pPr>
        <w:rPr>
          <w:rFonts w:ascii="Arial" w:hAnsi="Arial" w:cs="Arial"/>
          <w:b/>
          <w:i/>
        </w:rPr>
      </w:pPr>
      <w:r>
        <w:rPr>
          <w:rFonts w:ascii="Arial" w:hAnsi="Arial" w:cs="Arial"/>
          <w:b/>
          <w:i/>
        </w:rPr>
        <w:t xml:space="preserve">Project Description </w:t>
      </w:r>
      <w:r w:rsidR="008B5471">
        <w:rPr>
          <w:rFonts w:ascii="Arial" w:hAnsi="Arial" w:cs="Arial"/>
          <w:b/>
          <w:i/>
        </w:rPr>
        <w:t>–</w:t>
      </w:r>
      <w:r>
        <w:rPr>
          <w:rFonts w:ascii="Arial" w:hAnsi="Arial" w:cs="Arial"/>
          <w:b/>
          <w:i/>
        </w:rPr>
        <w:t xml:space="preserve"> </w:t>
      </w:r>
      <w:r w:rsidR="008B5471">
        <w:rPr>
          <w:rFonts w:ascii="Arial" w:hAnsi="Arial" w:cs="Arial"/>
          <w:b/>
          <w:i/>
        </w:rPr>
        <w:t>All Others</w:t>
      </w:r>
    </w:p>
    <w:p w14:paraId="68C2401B" w14:textId="77777777" w:rsidR="008C53F4" w:rsidRDefault="008C53F4" w:rsidP="008C53F4">
      <w:pPr>
        <w:rPr>
          <w:rFonts w:ascii="Arial" w:hAnsi="Arial" w:cs="Arial"/>
        </w:rPr>
      </w:pPr>
    </w:p>
    <w:p w14:paraId="7F222B44" w14:textId="27FBFB33" w:rsidR="008C53F4" w:rsidRPr="00CE2475" w:rsidRDefault="00CE2475" w:rsidP="00CE2475">
      <w:pPr>
        <w:pStyle w:val="ListParagraph"/>
        <w:numPr>
          <w:ilvl w:val="0"/>
          <w:numId w:val="1"/>
        </w:numPr>
        <w:rPr>
          <w:rFonts w:ascii="Arial" w:hAnsi="Arial" w:cs="Arial"/>
          <w:color w:val="000000" w:themeColor="text1"/>
          <w:sz w:val="22"/>
          <w:szCs w:val="22"/>
        </w:rPr>
      </w:pPr>
      <w:r w:rsidRPr="00CE2475">
        <w:rPr>
          <w:rFonts w:ascii="Arial" w:hAnsi="Arial" w:cs="Arial"/>
          <w:color w:val="000000" w:themeColor="text1"/>
          <w:sz w:val="22"/>
          <w:szCs w:val="22"/>
        </w:rPr>
        <w:t xml:space="preserve">Describe the size of the Project Area… – Applicant must further clarify the size of the actual Project area. </w:t>
      </w:r>
    </w:p>
    <w:p w14:paraId="436A849F" w14:textId="77777777" w:rsidR="008C53F4" w:rsidRDefault="008C53F4" w:rsidP="001E1516">
      <w:pPr>
        <w:tabs>
          <w:tab w:val="num" w:pos="720"/>
        </w:tabs>
        <w:contextualSpacing/>
        <w:rPr>
          <w:rFonts w:ascii="Arial" w:hAnsi="Arial" w:cs="Arial"/>
          <w:b/>
          <w:i/>
        </w:rPr>
      </w:pPr>
    </w:p>
    <w:p w14:paraId="02BA8A08" w14:textId="19B4AD56" w:rsidR="004B66C8" w:rsidRDefault="001E1516" w:rsidP="001E1516">
      <w:pPr>
        <w:tabs>
          <w:tab w:val="num" w:pos="720"/>
        </w:tabs>
        <w:contextualSpacing/>
        <w:rPr>
          <w:rFonts w:ascii="Arial" w:hAnsi="Arial" w:cs="Arial"/>
          <w:b/>
          <w:i/>
        </w:rPr>
      </w:pPr>
      <w:r w:rsidRPr="009460E1">
        <w:rPr>
          <w:rFonts w:ascii="Arial" w:hAnsi="Arial" w:cs="Arial"/>
          <w:b/>
          <w:i/>
        </w:rPr>
        <w:t>Project Cost Estimate</w:t>
      </w:r>
    </w:p>
    <w:p w14:paraId="494DFAAB" w14:textId="77777777" w:rsidR="003676DA" w:rsidRPr="009460E1" w:rsidRDefault="003676DA" w:rsidP="001E1516">
      <w:pPr>
        <w:tabs>
          <w:tab w:val="num" w:pos="720"/>
        </w:tabs>
        <w:contextualSpacing/>
        <w:rPr>
          <w:rFonts w:ascii="Arial" w:hAnsi="Arial" w:cs="Arial"/>
          <w:b/>
          <w:i/>
        </w:rPr>
      </w:pPr>
    </w:p>
    <w:p w14:paraId="7DB76FDF" w14:textId="77777777" w:rsidR="00CE2475" w:rsidRPr="00CE2475" w:rsidRDefault="00CE2475" w:rsidP="00CE2475">
      <w:pPr>
        <w:pStyle w:val="ListParagraph"/>
        <w:numPr>
          <w:ilvl w:val="0"/>
          <w:numId w:val="7"/>
        </w:numPr>
        <w:autoSpaceDE w:val="0"/>
        <w:autoSpaceDN w:val="0"/>
        <w:adjustRightInd w:val="0"/>
        <w:rPr>
          <w:rFonts w:ascii="Arial" w:hAnsi="Arial" w:cs="Arial"/>
          <w:iCs/>
          <w:sz w:val="22"/>
          <w:szCs w:val="22"/>
        </w:rPr>
      </w:pPr>
      <w:r w:rsidRPr="00CE2475">
        <w:rPr>
          <w:rFonts w:ascii="Arial" w:hAnsi="Arial" w:cs="Arial"/>
          <w:iCs/>
          <w:sz w:val="22"/>
          <w:szCs w:val="22"/>
        </w:rPr>
        <w:t>This Application’s Grant request significantly increased compared to prior year’s Application. Applicant must state the reason(s) for the increase in the Project Description – List of Deliverables section, “Other” line item.</w:t>
      </w:r>
    </w:p>
    <w:p w14:paraId="014BBF58" w14:textId="77777777" w:rsidR="00CE2475" w:rsidRPr="00CE2475" w:rsidRDefault="00CE2475" w:rsidP="00CE2475">
      <w:pPr>
        <w:pStyle w:val="ListParagraph"/>
        <w:numPr>
          <w:ilvl w:val="0"/>
          <w:numId w:val="7"/>
        </w:numPr>
        <w:autoSpaceDE w:val="0"/>
        <w:autoSpaceDN w:val="0"/>
        <w:adjustRightInd w:val="0"/>
        <w:rPr>
          <w:rFonts w:ascii="Arial" w:hAnsi="Arial" w:cs="Arial"/>
          <w:iCs/>
          <w:sz w:val="22"/>
          <w:szCs w:val="22"/>
        </w:rPr>
      </w:pPr>
      <w:r w:rsidRPr="00CE2475">
        <w:rPr>
          <w:rFonts w:ascii="Arial" w:hAnsi="Arial" w:cs="Arial"/>
          <w:iCs/>
          <w:sz w:val="22"/>
          <w:szCs w:val="22"/>
        </w:rPr>
        <w:t xml:space="preserve">Staff All line items – Applicant must further define what “full cost of employment” means. </w:t>
      </w:r>
    </w:p>
    <w:p w14:paraId="51F84ACA" w14:textId="77777777" w:rsidR="00CE2475" w:rsidRPr="00CE2475" w:rsidRDefault="00CE2475" w:rsidP="00CE2475">
      <w:pPr>
        <w:pStyle w:val="ListParagraph"/>
        <w:numPr>
          <w:ilvl w:val="0"/>
          <w:numId w:val="7"/>
        </w:numPr>
        <w:autoSpaceDE w:val="0"/>
        <w:autoSpaceDN w:val="0"/>
        <w:adjustRightInd w:val="0"/>
        <w:rPr>
          <w:rFonts w:ascii="Arial" w:hAnsi="Arial" w:cs="Arial"/>
          <w:iCs/>
          <w:sz w:val="22"/>
          <w:szCs w:val="22"/>
        </w:rPr>
      </w:pPr>
      <w:r w:rsidRPr="00CE2475">
        <w:rPr>
          <w:rFonts w:ascii="Arial" w:hAnsi="Arial" w:cs="Arial"/>
          <w:iCs/>
          <w:sz w:val="22"/>
          <w:szCs w:val="22"/>
        </w:rPr>
        <w:t xml:space="preserve">Staff #1 and 2 – Applicant must further clarify how these two line items are different as they both appear to be supervisors. </w:t>
      </w:r>
    </w:p>
    <w:p w14:paraId="3D5A0D96" w14:textId="77777777" w:rsidR="00CE2475" w:rsidRPr="00CE2475" w:rsidRDefault="00CE2475" w:rsidP="00CE2475">
      <w:pPr>
        <w:pStyle w:val="ListParagraph"/>
        <w:numPr>
          <w:ilvl w:val="0"/>
          <w:numId w:val="7"/>
        </w:numPr>
        <w:autoSpaceDE w:val="0"/>
        <w:autoSpaceDN w:val="0"/>
        <w:adjustRightInd w:val="0"/>
        <w:rPr>
          <w:rFonts w:ascii="Arial" w:hAnsi="Arial" w:cs="Arial"/>
          <w:iCs/>
          <w:sz w:val="22"/>
          <w:szCs w:val="22"/>
        </w:rPr>
      </w:pPr>
      <w:r w:rsidRPr="00CE2475">
        <w:rPr>
          <w:rFonts w:ascii="Arial" w:hAnsi="Arial" w:cs="Arial"/>
          <w:iCs/>
          <w:sz w:val="22"/>
          <w:szCs w:val="22"/>
        </w:rPr>
        <w:t xml:space="preserve">Staff #10 “HTNF Road Crew Staff” – Applicant must further clarify how hourly rate was determined. </w:t>
      </w:r>
    </w:p>
    <w:p w14:paraId="42C80F81" w14:textId="77777777" w:rsidR="00CE2475" w:rsidRPr="00CE2475" w:rsidRDefault="00CE2475" w:rsidP="00CE2475">
      <w:pPr>
        <w:pStyle w:val="ListParagraph"/>
        <w:numPr>
          <w:ilvl w:val="0"/>
          <w:numId w:val="7"/>
        </w:numPr>
        <w:autoSpaceDE w:val="0"/>
        <w:autoSpaceDN w:val="0"/>
        <w:adjustRightInd w:val="0"/>
        <w:rPr>
          <w:rFonts w:ascii="Arial" w:hAnsi="Arial" w:cs="Arial"/>
          <w:iCs/>
          <w:sz w:val="22"/>
          <w:szCs w:val="22"/>
        </w:rPr>
      </w:pPr>
      <w:r w:rsidRPr="00CE2475">
        <w:rPr>
          <w:rFonts w:ascii="Arial" w:hAnsi="Arial" w:cs="Arial"/>
          <w:iCs/>
          <w:sz w:val="22"/>
          <w:szCs w:val="22"/>
        </w:rPr>
        <w:t xml:space="preserve">Staff #11 “Carson RD Winter OSV Tech(s)” – Line item appears duplicative of line item #4. Applicant must further clarify the need for duplicate positions.   </w:t>
      </w:r>
    </w:p>
    <w:p w14:paraId="1007A3CE" w14:textId="77777777" w:rsidR="00CE2475" w:rsidRPr="00CE2475" w:rsidRDefault="00CE2475" w:rsidP="00CE2475">
      <w:pPr>
        <w:pStyle w:val="ListParagraph"/>
        <w:numPr>
          <w:ilvl w:val="0"/>
          <w:numId w:val="7"/>
        </w:numPr>
        <w:autoSpaceDE w:val="0"/>
        <w:autoSpaceDN w:val="0"/>
        <w:adjustRightInd w:val="0"/>
        <w:rPr>
          <w:rFonts w:ascii="Arial" w:hAnsi="Arial" w:cs="Arial"/>
          <w:iCs/>
          <w:sz w:val="22"/>
          <w:szCs w:val="22"/>
        </w:rPr>
      </w:pPr>
      <w:r w:rsidRPr="00CE2475">
        <w:rPr>
          <w:rFonts w:ascii="Arial" w:hAnsi="Arial" w:cs="Arial"/>
          <w:iCs/>
          <w:sz w:val="22"/>
          <w:szCs w:val="22"/>
        </w:rPr>
        <w:t xml:space="preserve">Equipment Use Expenses #2 “FOR Vehicle Rate” - Applicant must provide additional justification that the piece of Equipment will be used 30-31 days a month to charge for the entire month. If not, Applicant must revise to only charge for the days that the piece of Equipment is actually used on the Project.  </w:t>
      </w:r>
    </w:p>
    <w:p w14:paraId="1D55E925" w14:textId="77777777" w:rsidR="007C0832" w:rsidRDefault="00CE2475" w:rsidP="00CE2475">
      <w:pPr>
        <w:pStyle w:val="ListParagraph"/>
        <w:numPr>
          <w:ilvl w:val="0"/>
          <w:numId w:val="7"/>
        </w:numPr>
        <w:autoSpaceDE w:val="0"/>
        <w:autoSpaceDN w:val="0"/>
        <w:adjustRightInd w:val="0"/>
        <w:rPr>
          <w:rFonts w:ascii="Arial" w:hAnsi="Arial" w:cs="Arial"/>
          <w:iCs/>
          <w:sz w:val="22"/>
          <w:szCs w:val="22"/>
        </w:rPr>
      </w:pPr>
      <w:r w:rsidRPr="00CE2475">
        <w:rPr>
          <w:rFonts w:ascii="Arial" w:hAnsi="Arial" w:cs="Arial"/>
          <w:iCs/>
          <w:sz w:val="22"/>
          <w:szCs w:val="22"/>
        </w:rPr>
        <w:t xml:space="preserve">Equipment Use Expenses #4 “OHV/OSV Equipment Maintenance” – Applicant must </w:t>
      </w:r>
    </w:p>
    <w:p w14:paraId="726960F2" w14:textId="77777777" w:rsidR="007C0832" w:rsidRDefault="007C0832">
      <w:pPr>
        <w:spacing w:after="160" w:line="259" w:lineRule="auto"/>
        <w:rPr>
          <w:rFonts w:ascii="Arial" w:hAnsi="Arial" w:cs="Arial"/>
          <w:iCs/>
          <w:sz w:val="22"/>
          <w:szCs w:val="22"/>
        </w:rPr>
      </w:pPr>
      <w:r>
        <w:rPr>
          <w:rFonts w:ascii="Arial" w:hAnsi="Arial" w:cs="Arial"/>
          <w:iCs/>
          <w:sz w:val="22"/>
          <w:szCs w:val="22"/>
        </w:rPr>
        <w:br w:type="page"/>
      </w:r>
    </w:p>
    <w:p w14:paraId="1023C472" w14:textId="03DDE366" w:rsidR="00CE2475" w:rsidRPr="00CE2475" w:rsidRDefault="00CE2475" w:rsidP="007C0832">
      <w:pPr>
        <w:pStyle w:val="ListParagraph"/>
        <w:autoSpaceDE w:val="0"/>
        <w:autoSpaceDN w:val="0"/>
        <w:adjustRightInd w:val="0"/>
        <w:rPr>
          <w:rFonts w:ascii="Arial" w:hAnsi="Arial" w:cs="Arial"/>
          <w:iCs/>
          <w:sz w:val="22"/>
          <w:szCs w:val="22"/>
        </w:rPr>
      </w:pPr>
      <w:r w:rsidRPr="00CE2475">
        <w:rPr>
          <w:rFonts w:ascii="Arial" w:hAnsi="Arial" w:cs="Arial"/>
          <w:iCs/>
          <w:sz w:val="22"/>
          <w:szCs w:val="22"/>
        </w:rPr>
        <w:lastRenderedPageBreak/>
        <w:t xml:space="preserve">clarify if the trailers were purchased within the Grants program. If so, this portion of the line item must be moved to the Other(s) category as it is not a motorized piece of Equipment, and the current line item adjusted accordingly. If the trailers were not purchased within the Grants program, the trailers and associated cost must be removed as trailers are no longer allowed maintenance funds.  </w:t>
      </w:r>
    </w:p>
    <w:p w14:paraId="4733FC24" w14:textId="77777777" w:rsidR="00CE2475" w:rsidRPr="00CE2475" w:rsidRDefault="00CE2475" w:rsidP="00CE2475">
      <w:pPr>
        <w:pStyle w:val="ListParagraph"/>
        <w:numPr>
          <w:ilvl w:val="0"/>
          <w:numId w:val="7"/>
        </w:numPr>
        <w:autoSpaceDE w:val="0"/>
        <w:autoSpaceDN w:val="0"/>
        <w:adjustRightInd w:val="0"/>
        <w:rPr>
          <w:rFonts w:ascii="Arial" w:hAnsi="Arial" w:cs="Arial"/>
          <w:iCs/>
          <w:sz w:val="22"/>
          <w:szCs w:val="22"/>
        </w:rPr>
      </w:pPr>
      <w:r w:rsidRPr="00CE2475">
        <w:rPr>
          <w:rFonts w:ascii="Arial" w:hAnsi="Arial" w:cs="Arial"/>
          <w:iCs/>
          <w:sz w:val="22"/>
          <w:szCs w:val="22"/>
        </w:rPr>
        <w:t xml:space="preserve">Equipment Use Expenses #3, 4 and 5 – Applicant must further explain how the total miles being claimed was determined as number seems excessive to like Projects. </w:t>
      </w:r>
    </w:p>
    <w:p w14:paraId="305CC9CB" w14:textId="77777777" w:rsidR="00CE2475" w:rsidRPr="00CE2475" w:rsidRDefault="00CE2475" w:rsidP="00CE2475">
      <w:pPr>
        <w:pStyle w:val="ListParagraph"/>
        <w:numPr>
          <w:ilvl w:val="0"/>
          <w:numId w:val="7"/>
        </w:numPr>
        <w:autoSpaceDE w:val="0"/>
        <w:autoSpaceDN w:val="0"/>
        <w:adjustRightInd w:val="0"/>
        <w:rPr>
          <w:rFonts w:ascii="Arial" w:hAnsi="Arial" w:cs="Arial"/>
          <w:iCs/>
          <w:sz w:val="22"/>
          <w:szCs w:val="22"/>
        </w:rPr>
      </w:pPr>
      <w:r w:rsidRPr="00CE2475">
        <w:rPr>
          <w:rFonts w:ascii="Arial" w:hAnsi="Arial" w:cs="Arial"/>
          <w:iCs/>
          <w:sz w:val="22"/>
          <w:szCs w:val="22"/>
        </w:rPr>
        <w:t>Equipment Purchases #1 and #3 – Applicant must further define the need for these pieces of equipment as they have been requested in previous Grant cycles.</w:t>
      </w:r>
    </w:p>
    <w:p w14:paraId="4F9660F1" w14:textId="3A692022" w:rsidR="008616EC" w:rsidRPr="00CE2475" w:rsidRDefault="00CE2475" w:rsidP="00CE2475">
      <w:pPr>
        <w:pStyle w:val="ListParagraph"/>
        <w:numPr>
          <w:ilvl w:val="0"/>
          <w:numId w:val="7"/>
        </w:numPr>
        <w:autoSpaceDE w:val="0"/>
        <w:autoSpaceDN w:val="0"/>
        <w:adjustRightInd w:val="0"/>
        <w:rPr>
          <w:rFonts w:ascii="Arial" w:hAnsi="Arial" w:cs="Arial"/>
          <w:iCs/>
          <w:sz w:val="22"/>
          <w:szCs w:val="22"/>
        </w:rPr>
      </w:pPr>
      <w:r w:rsidRPr="00CE2475">
        <w:rPr>
          <w:rFonts w:ascii="Arial" w:hAnsi="Arial" w:cs="Arial"/>
          <w:iCs/>
          <w:sz w:val="22"/>
          <w:szCs w:val="22"/>
        </w:rPr>
        <w:t xml:space="preserve">Equipment Purchase #2 “Snowmobile Covered Tilt Trailer” – Applicant must provide information on what will be done with the current trailer, as funds are being requested for repairs, as well as justify the need for additional trailers. </w:t>
      </w:r>
    </w:p>
    <w:p w14:paraId="5711E0D4" w14:textId="77777777" w:rsidR="00B75280" w:rsidRPr="003676DA" w:rsidRDefault="00B75280" w:rsidP="003676DA">
      <w:pPr>
        <w:autoSpaceDE w:val="0"/>
        <w:autoSpaceDN w:val="0"/>
        <w:adjustRightInd w:val="0"/>
        <w:ind w:firstLine="720"/>
        <w:rPr>
          <w:rFonts w:ascii="Arial" w:eastAsiaTheme="minorHAnsi" w:hAnsi="Arial" w:cs="Arial"/>
          <w:color w:val="000000"/>
          <w:sz w:val="22"/>
          <w:szCs w:val="22"/>
        </w:rPr>
      </w:pPr>
    </w:p>
    <w:p w14:paraId="63EB18B4" w14:textId="77777777" w:rsidR="0073175F" w:rsidRPr="009460E1" w:rsidRDefault="0073175F" w:rsidP="0073175F">
      <w:pPr>
        <w:tabs>
          <w:tab w:val="num" w:pos="720"/>
        </w:tabs>
        <w:contextualSpacing/>
        <w:rPr>
          <w:rFonts w:ascii="Arial" w:hAnsi="Arial" w:cs="Arial"/>
          <w:b/>
          <w:i/>
        </w:rPr>
      </w:pPr>
      <w:r w:rsidRPr="009460E1">
        <w:rPr>
          <w:rFonts w:ascii="Arial" w:hAnsi="Arial" w:cs="Arial"/>
          <w:b/>
          <w:i/>
        </w:rPr>
        <w:t>Evaluation Criteria</w:t>
      </w:r>
    </w:p>
    <w:p w14:paraId="4D1F9C9D" w14:textId="77777777" w:rsidR="0073175F" w:rsidRDefault="0073175F" w:rsidP="001E1516">
      <w:pPr>
        <w:tabs>
          <w:tab w:val="num" w:pos="720"/>
        </w:tabs>
        <w:contextualSpacing/>
        <w:rPr>
          <w:rFonts w:ascii="Arial" w:hAnsi="Arial" w:cs="Arial"/>
          <w:sz w:val="22"/>
          <w:szCs w:val="22"/>
        </w:rPr>
      </w:pPr>
    </w:p>
    <w:p w14:paraId="7F7BC8F5" w14:textId="77777777" w:rsidR="00CE2475" w:rsidRPr="00CE2475" w:rsidRDefault="00CE2475" w:rsidP="00CE2475">
      <w:pPr>
        <w:numPr>
          <w:ilvl w:val="0"/>
          <w:numId w:val="2"/>
        </w:numPr>
        <w:contextualSpacing/>
        <w:rPr>
          <w:rFonts w:ascii="Arial" w:hAnsi="Arial" w:cs="Arial"/>
          <w:sz w:val="22"/>
          <w:szCs w:val="22"/>
        </w:rPr>
      </w:pPr>
      <w:r w:rsidRPr="00CE2475">
        <w:rPr>
          <w:rFonts w:ascii="Arial" w:hAnsi="Arial" w:cs="Arial"/>
          <w:sz w:val="22"/>
          <w:szCs w:val="22"/>
        </w:rPr>
        <w:t xml:space="preserve">#2 – Narrative does not support the selections “Negative impacts to cultural sites” and “Damage to special status species”. ”. Applicant must provide additional details and/or examples for how “failure to complete the Project will result in…” for each unsupported selections, not how the completing the project will protect. </w:t>
      </w:r>
    </w:p>
    <w:p w14:paraId="4AD96846" w14:textId="77777777" w:rsidR="00CE2475" w:rsidRPr="00CE2475" w:rsidRDefault="00CE2475" w:rsidP="00CE2475">
      <w:pPr>
        <w:numPr>
          <w:ilvl w:val="0"/>
          <w:numId w:val="2"/>
        </w:numPr>
        <w:contextualSpacing/>
        <w:rPr>
          <w:rFonts w:ascii="Arial" w:hAnsi="Arial" w:cs="Arial"/>
          <w:sz w:val="22"/>
          <w:szCs w:val="22"/>
        </w:rPr>
      </w:pPr>
      <w:r w:rsidRPr="00CE2475">
        <w:rPr>
          <w:rFonts w:ascii="Arial" w:hAnsi="Arial" w:cs="Arial"/>
          <w:sz w:val="22"/>
          <w:szCs w:val="22"/>
        </w:rPr>
        <w:t>#3 – Narrative does not support the selections of “Maintaining trails that provide use for multi-use”, “Installing or repairing erosion control features” and “Providing varied levels of riding difficulty”.  Applicant must provide examples of the activities performed as part of this Project to support the selection.</w:t>
      </w:r>
    </w:p>
    <w:p w14:paraId="11821648" w14:textId="4C3F279E" w:rsidR="00CE2475" w:rsidRPr="00CE2475" w:rsidRDefault="00CE2475" w:rsidP="00CE2475">
      <w:pPr>
        <w:numPr>
          <w:ilvl w:val="0"/>
          <w:numId w:val="2"/>
        </w:numPr>
        <w:contextualSpacing/>
        <w:rPr>
          <w:rFonts w:ascii="Arial" w:hAnsi="Arial" w:cs="Arial"/>
          <w:sz w:val="22"/>
          <w:szCs w:val="22"/>
        </w:rPr>
      </w:pPr>
      <w:r w:rsidRPr="00CE2475">
        <w:rPr>
          <w:rFonts w:ascii="Arial" w:hAnsi="Arial" w:cs="Arial"/>
          <w:sz w:val="22"/>
          <w:szCs w:val="22"/>
        </w:rPr>
        <w:t xml:space="preserve">#4 – Narrative does not support the selection.  Applicant must supply the platform for the virtual meeting as well as state who hosted the meeting and number of attendees from the public. Additionally, the stakeholder meeting is not clear that it was specifically held to discuss this Grant Application. Applicant must supply the dates,  locations of the stakeholders meeting and address how each stakeholder is a stakeholder to this Project. </w:t>
      </w:r>
    </w:p>
    <w:p w14:paraId="469D7B42" w14:textId="77777777" w:rsidR="00CE2475" w:rsidRPr="00CE2475" w:rsidRDefault="00CE2475" w:rsidP="00CE2475">
      <w:pPr>
        <w:numPr>
          <w:ilvl w:val="0"/>
          <w:numId w:val="2"/>
        </w:numPr>
        <w:contextualSpacing/>
        <w:rPr>
          <w:rFonts w:ascii="Arial" w:hAnsi="Arial" w:cs="Arial"/>
          <w:sz w:val="22"/>
          <w:szCs w:val="22"/>
        </w:rPr>
      </w:pPr>
      <w:r w:rsidRPr="00CE2475">
        <w:rPr>
          <w:rFonts w:ascii="Arial" w:hAnsi="Arial" w:cs="Arial"/>
          <w:sz w:val="22"/>
          <w:szCs w:val="22"/>
        </w:rPr>
        <w:t xml:space="preserve">#6 – Narrative does not support the selections of “Protecting water quality”, “Providing an alternative to wet crossing”, “Re-routing trails to divert…”, and “Protecting cultural sites”. Applicant must provide a detailed explanation for each statement and how the Project addresses these issues. </w:t>
      </w:r>
    </w:p>
    <w:p w14:paraId="50C80A1A" w14:textId="77777777" w:rsidR="00F04D40" w:rsidRPr="00A72250" w:rsidRDefault="00F04D40" w:rsidP="00CE2475">
      <w:pPr>
        <w:ind w:left="720"/>
        <w:contextualSpacing/>
        <w:rPr>
          <w:rFonts w:ascii="Arial" w:hAnsi="Arial" w:cs="Arial"/>
          <w:sz w:val="22"/>
          <w:szCs w:val="22"/>
        </w:rPr>
      </w:pPr>
    </w:p>
    <w:p w14:paraId="253863D5" w14:textId="77777777" w:rsidR="00B75280" w:rsidRDefault="00B75280" w:rsidP="001E1516">
      <w:pPr>
        <w:tabs>
          <w:tab w:val="num" w:pos="720"/>
        </w:tabs>
        <w:contextualSpacing/>
        <w:rPr>
          <w:rFonts w:ascii="Arial" w:hAnsi="Arial" w:cs="Arial"/>
          <w:sz w:val="22"/>
          <w:szCs w:val="22"/>
        </w:rPr>
      </w:pPr>
    </w:p>
    <w:p w14:paraId="453FBB57" w14:textId="77777777" w:rsidR="009460E1" w:rsidRDefault="009460E1" w:rsidP="00E8133C">
      <w:pPr>
        <w:rPr>
          <w:rFonts w:ascii="Arial" w:hAnsi="Arial" w:cs="Arial"/>
          <w:b/>
          <w:i/>
          <w:szCs w:val="22"/>
        </w:rPr>
      </w:pPr>
      <w:r>
        <w:rPr>
          <w:b/>
          <w:noProof/>
        </w:rPr>
        <mc:AlternateContent>
          <mc:Choice Requires="wps">
            <w:drawing>
              <wp:inline distT="0" distB="0" distL="0" distR="0" wp14:anchorId="52EEC73E" wp14:editId="2D5E7D4D">
                <wp:extent cx="5943600" cy="325755"/>
                <wp:effectExtent l="0" t="0" r="19050" b="17145"/>
                <wp:docPr id="4" name="Rectangle 4"/>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7323B" w14:textId="17096E4A"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 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5173A8">
                              <w:rPr>
                                <w:rFonts w:ascii="Arial" w:hAnsi="Arial" w:cs="Arial"/>
                                <w:b/>
                                <w:color w:val="000000" w:themeColor="text1"/>
                                <w:sz w:val="26"/>
                                <w:szCs w:val="26"/>
                              </w:rPr>
                              <w:t>02</w:t>
                            </w:r>
                            <w:r>
                              <w:rPr>
                                <w:rFonts w:ascii="Arial" w:hAnsi="Arial" w:cs="Arial"/>
                                <w:b/>
                                <w:color w:val="000000" w:themeColor="text1"/>
                                <w:sz w:val="26"/>
                                <w:szCs w:val="26"/>
                              </w:rPr>
                              <w:t>-</w:t>
                            </w:r>
                            <w:r w:rsidR="005173A8">
                              <w:rPr>
                                <w:rFonts w:ascii="Arial" w:hAnsi="Arial" w:cs="Arial"/>
                                <w:b/>
                                <w:color w:val="000000" w:themeColor="text1"/>
                                <w:sz w:val="26"/>
                                <w:szCs w:val="26"/>
                              </w:rPr>
                              <w:t>07</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EEC73E" id="Rectangle 4" o:spid="_x0000_s1029"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" fillcolor="#fff2cc [663]" strokecolor="black [3213]" strokeweight=".5pt">
                <v:fill color2="#fff2cc [663]" rotate="t" focusposition="1" focussize="" colors="0 #978e74;.5 #dacda8;1 #fff4c8" focus="100%" type="gradientRadial"/>
                <v:textbox>
                  <w:txbxContent>
                    <w:p w14:paraId="3FF7323B" w14:textId="17096E4A" w:rsidR="009460E1" w:rsidRPr="00B87F70" w:rsidRDefault="008616EC" w:rsidP="009460E1">
                      <w:pPr>
                        <w:rPr>
                          <w:rFonts w:ascii="Arial" w:hAnsi="Arial" w:cs="Arial"/>
                          <w:b/>
                          <w:color w:val="000000" w:themeColor="text1"/>
                          <w:sz w:val="26"/>
                          <w:szCs w:val="26"/>
                        </w:rPr>
                      </w:pPr>
                      <w:r>
                        <w:rPr>
                          <w:rFonts w:ascii="Arial" w:hAnsi="Arial" w:cs="Arial"/>
                          <w:b/>
                          <w:color w:val="000000" w:themeColor="text1"/>
                          <w:sz w:val="26"/>
                          <w:szCs w:val="26"/>
                        </w:rPr>
                        <w:t>Education &amp; Safety, G</w:t>
                      </w:r>
                      <w:r w:rsidR="008323DA">
                        <w:rPr>
                          <w:rFonts w:ascii="Arial" w:hAnsi="Arial" w:cs="Arial"/>
                          <w:b/>
                          <w:color w:val="000000" w:themeColor="text1"/>
                          <w:sz w:val="26"/>
                          <w:szCs w:val="26"/>
                        </w:rPr>
                        <w:t>21</w:t>
                      </w:r>
                      <w:r>
                        <w:rPr>
                          <w:rFonts w:ascii="Arial" w:hAnsi="Arial" w:cs="Arial"/>
                          <w:b/>
                          <w:color w:val="000000" w:themeColor="text1"/>
                          <w:sz w:val="26"/>
                          <w:szCs w:val="26"/>
                        </w:rPr>
                        <w:t>-</w:t>
                      </w:r>
                      <w:r w:rsidR="005173A8">
                        <w:rPr>
                          <w:rFonts w:ascii="Arial" w:hAnsi="Arial" w:cs="Arial"/>
                          <w:b/>
                          <w:color w:val="000000" w:themeColor="text1"/>
                          <w:sz w:val="26"/>
                          <w:szCs w:val="26"/>
                        </w:rPr>
                        <w:t>02</w:t>
                      </w:r>
                      <w:r>
                        <w:rPr>
                          <w:rFonts w:ascii="Arial" w:hAnsi="Arial" w:cs="Arial"/>
                          <w:b/>
                          <w:color w:val="000000" w:themeColor="text1"/>
                          <w:sz w:val="26"/>
                          <w:szCs w:val="26"/>
                        </w:rPr>
                        <w:t>-</w:t>
                      </w:r>
                      <w:r w:rsidR="005173A8">
                        <w:rPr>
                          <w:rFonts w:ascii="Arial" w:hAnsi="Arial" w:cs="Arial"/>
                          <w:b/>
                          <w:color w:val="000000" w:themeColor="text1"/>
                          <w:sz w:val="26"/>
                          <w:szCs w:val="26"/>
                        </w:rPr>
                        <w:t>07</w:t>
                      </w:r>
                      <w:r w:rsidR="00B87F70">
                        <w:rPr>
                          <w:rFonts w:ascii="Arial" w:hAnsi="Arial" w:cs="Arial"/>
                          <w:b/>
                          <w:color w:val="000000" w:themeColor="text1"/>
                          <w:sz w:val="26"/>
                          <w:szCs w:val="26"/>
                        </w:rPr>
                        <w:t>-S</w:t>
                      </w:r>
                      <w:r>
                        <w:rPr>
                          <w:rFonts w:ascii="Arial" w:hAnsi="Arial" w:cs="Arial"/>
                          <w:b/>
                          <w:color w:val="000000" w:themeColor="text1"/>
                          <w:sz w:val="26"/>
                          <w:szCs w:val="26"/>
                        </w:rPr>
                        <w:t>01</w:t>
                      </w:r>
                    </w:p>
                  </w:txbxContent>
                </v:textbox>
                <w10:anchorlock/>
              </v:rect>
            </w:pict>
          </mc:Fallback>
        </mc:AlternateContent>
      </w:r>
    </w:p>
    <w:p w14:paraId="3902D30B" w14:textId="77777777" w:rsidR="009460E1" w:rsidRDefault="009460E1" w:rsidP="00E8133C">
      <w:pPr>
        <w:rPr>
          <w:rFonts w:ascii="Arial" w:hAnsi="Arial" w:cs="Arial"/>
          <w:b/>
          <w:i/>
          <w:szCs w:val="22"/>
        </w:rPr>
      </w:pPr>
    </w:p>
    <w:p w14:paraId="24EA8966" w14:textId="77777777" w:rsidR="008323DA" w:rsidRPr="009460E1" w:rsidRDefault="008323DA" w:rsidP="008323DA">
      <w:pPr>
        <w:rPr>
          <w:rFonts w:ascii="Arial" w:hAnsi="Arial" w:cs="Arial"/>
          <w:b/>
          <w:i/>
        </w:rPr>
      </w:pPr>
      <w:r>
        <w:rPr>
          <w:rFonts w:ascii="Arial" w:hAnsi="Arial" w:cs="Arial"/>
          <w:b/>
          <w:i/>
        </w:rPr>
        <w:t>Project Description - Background</w:t>
      </w:r>
    </w:p>
    <w:p w14:paraId="54A5C444" w14:textId="77777777" w:rsidR="008323DA" w:rsidRDefault="008323DA" w:rsidP="008323DA">
      <w:pPr>
        <w:rPr>
          <w:rFonts w:ascii="Arial" w:hAnsi="Arial" w:cs="Arial"/>
        </w:rPr>
      </w:pPr>
    </w:p>
    <w:p w14:paraId="76673B5B" w14:textId="59693AE5" w:rsidR="008323DA" w:rsidRDefault="0082573C" w:rsidP="008323DA">
      <w:pPr>
        <w:numPr>
          <w:ilvl w:val="0"/>
          <w:numId w:val="1"/>
        </w:numPr>
        <w:rPr>
          <w:rFonts w:ascii="Arial" w:hAnsi="Arial" w:cs="Arial"/>
          <w:color w:val="000000" w:themeColor="text1"/>
          <w:sz w:val="22"/>
          <w:szCs w:val="22"/>
        </w:rPr>
      </w:pPr>
      <w:r>
        <w:rPr>
          <w:rFonts w:ascii="Arial" w:hAnsi="Arial" w:cs="Arial"/>
          <w:color w:val="000000" w:themeColor="text1"/>
          <w:sz w:val="22"/>
          <w:szCs w:val="22"/>
        </w:rPr>
        <w:t>No comment.</w:t>
      </w:r>
    </w:p>
    <w:p w14:paraId="715D01B3" w14:textId="77777777" w:rsidR="008323DA" w:rsidRDefault="008323DA" w:rsidP="008323DA"/>
    <w:p w14:paraId="181722BF" w14:textId="77777777" w:rsidR="008323DA" w:rsidRPr="009460E1" w:rsidRDefault="008323DA" w:rsidP="008323DA">
      <w:pPr>
        <w:rPr>
          <w:rFonts w:ascii="Arial" w:hAnsi="Arial" w:cs="Arial"/>
          <w:b/>
          <w:i/>
        </w:rPr>
      </w:pPr>
      <w:r>
        <w:rPr>
          <w:rFonts w:ascii="Arial" w:hAnsi="Arial" w:cs="Arial"/>
          <w:b/>
          <w:i/>
        </w:rPr>
        <w:t>Project Description – Project Description</w:t>
      </w:r>
    </w:p>
    <w:p w14:paraId="4A9CB075" w14:textId="77777777" w:rsidR="008323DA" w:rsidRDefault="008323DA" w:rsidP="008323DA">
      <w:pPr>
        <w:rPr>
          <w:rFonts w:ascii="Arial" w:hAnsi="Arial" w:cs="Arial"/>
        </w:rPr>
      </w:pPr>
    </w:p>
    <w:p w14:paraId="782A65BF" w14:textId="69031377" w:rsidR="008323DA" w:rsidRPr="0082573C" w:rsidRDefault="0082573C" w:rsidP="0082573C">
      <w:pPr>
        <w:pStyle w:val="ListParagraph"/>
        <w:numPr>
          <w:ilvl w:val="0"/>
          <w:numId w:val="1"/>
        </w:numPr>
        <w:rPr>
          <w:rFonts w:ascii="Arial" w:hAnsi="Arial" w:cs="Arial"/>
          <w:color w:val="000000" w:themeColor="text1"/>
          <w:sz w:val="22"/>
          <w:szCs w:val="22"/>
        </w:rPr>
      </w:pPr>
      <w:r w:rsidRPr="0082573C">
        <w:rPr>
          <w:rFonts w:ascii="Arial" w:hAnsi="Arial" w:cs="Arial"/>
          <w:color w:val="000000" w:themeColor="text1"/>
          <w:sz w:val="22"/>
          <w:szCs w:val="22"/>
        </w:rPr>
        <w:t>The Applicant must additional information to the Project description section.  Project Description section should provide sufficient clarity such that those not familiar with the Application or Project can understand what the Applicant intends to do.</w:t>
      </w:r>
    </w:p>
    <w:p w14:paraId="0D8E4A26" w14:textId="77777777" w:rsidR="008323DA" w:rsidRDefault="008323DA" w:rsidP="008323DA">
      <w:pPr>
        <w:tabs>
          <w:tab w:val="num" w:pos="720"/>
        </w:tabs>
        <w:contextualSpacing/>
        <w:rPr>
          <w:rFonts w:ascii="Arial" w:hAnsi="Arial" w:cs="Arial"/>
          <w:b/>
          <w:i/>
        </w:rPr>
      </w:pPr>
    </w:p>
    <w:p w14:paraId="0B2D15ED" w14:textId="77777777" w:rsidR="007C0832" w:rsidRDefault="007C0832">
      <w:pPr>
        <w:spacing w:after="160" w:line="259" w:lineRule="auto"/>
        <w:rPr>
          <w:rFonts w:ascii="Arial" w:hAnsi="Arial" w:cs="Arial"/>
          <w:b/>
          <w:i/>
        </w:rPr>
      </w:pPr>
      <w:r>
        <w:rPr>
          <w:rFonts w:ascii="Arial" w:hAnsi="Arial" w:cs="Arial"/>
          <w:b/>
          <w:i/>
        </w:rPr>
        <w:br w:type="page"/>
      </w:r>
    </w:p>
    <w:p w14:paraId="26BF4DBA" w14:textId="4FB91A26" w:rsidR="008323DA" w:rsidRPr="009460E1" w:rsidRDefault="008323DA" w:rsidP="008323DA">
      <w:pPr>
        <w:rPr>
          <w:rFonts w:ascii="Arial" w:hAnsi="Arial" w:cs="Arial"/>
          <w:b/>
          <w:i/>
        </w:rPr>
      </w:pPr>
      <w:r>
        <w:rPr>
          <w:rFonts w:ascii="Arial" w:hAnsi="Arial" w:cs="Arial"/>
          <w:b/>
          <w:i/>
        </w:rPr>
        <w:lastRenderedPageBreak/>
        <w:t>Project Description – List of Project Deliverables</w:t>
      </w:r>
    </w:p>
    <w:p w14:paraId="14159BB6" w14:textId="77777777" w:rsidR="008323DA" w:rsidRDefault="008323DA" w:rsidP="008323DA">
      <w:pPr>
        <w:rPr>
          <w:rFonts w:ascii="Arial" w:hAnsi="Arial" w:cs="Arial"/>
        </w:rPr>
      </w:pPr>
    </w:p>
    <w:p w14:paraId="06919746" w14:textId="77777777" w:rsidR="0082573C" w:rsidRPr="0082573C" w:rsidRDefault="0082573C" w:rsidP="0082573C">
      <w:pPr>
        <w:pStyle w:val="ListParagraph"/>
        <w:numPr>
          <w:ilvl w:val="0"/>
          <w:numId w:val="1"/>
        </w:numPr>
        <w:spacing w:after="160" w:line="259" w:lineRule="auto"/>
        <w:rPr>
          <w:rFonts w:ascii="Arial" w:hAnsi="Arial" w:cs="Arial"/>
          <w:sz w:val="22"/>
          <w:szCs w:val="22"/>
        </w:rPr>
      </w:pPr>
      <w:r w:rsidRPr="0082573C">
        <w:rPr>
          <w:rFonts w:ascii="Arial" w:hAnsi="Arial" w:cs="Arial"/>
          <w:sz w:val="22"/>
          <w:szCs w:val="22"/>
        </w:rPr>
        <w:t>#1 – “Classroom and/or field training” – Applicant must clarify when during the calendar year avalanche transceiver field training will be conducted.</w:t>
      </w:r>
    </w:p>
    <w:p w14:paraId="1C033F01" w14:textId="34DF3A2D" w:rsidR="008323DA" w:rsidRPr="0082573C" w:rsidRDefault="0082573C" w:rsidP="0082573C">
      <w:pPr>
        <w:pStyle w:val="ListParagraph"/>
        <w:numPr>
          <w:ilvl w:val="0"/>
          <w:numId w:val="1"/>
        </w:numPr>
        <w:spacing w:after="160" w:line="259" w:lineRule="auto"/>
        <w:rPr>
          <w:rFonts w:ascii="Arial" w:hAnsi="Arial" w:cs="Arial"/>
          <w:sz w:val="22"/>
          <w:szCs w:val="22"/>
        </w:rPr>
      </w:pPr>
      <w:r w:rsidRPr="0082573C">
        <w:rPr>
          <w:rFonts w:ascii="Arial" w:hAnsi="Arial" w:cs="Arial"/>
          <w:sz w:val="22"/>
          <w:szCs w:val="22"/>
        </w:rPr>
        <w:t>#4 – “Creating/Updating/Printing of OHV related trail and/or interpretive sings/panels” – Applicant must provide additional information how maintain and updating kiosk and signage relates to the scope of the Project.</w:t>
      </w:r>
    </w:p>
    <w:p w14:paraId="4394D172" w14:textId="77777777" w:rsidR="008323DA" w:rsidRDefault="008323DA" w:rsidP="008323DA">
      <w:pPr>
        <w:tabs>
          <w:tab w:val="num" w:pos="720"/>
        </w:tabs>
        <w:contextualSpacing/>
        <w:rPr>
          <w:rFonts w:ascii="Arial" w:hAnsi="Arial" w:cs="Arial"/>
          <w:b/>
          <w:i/>
        </w:rPr>
      </w:pPr>
    </w:p>
    <w:p w14:paraId="3F33D237" w14:textId="77777777" w:rsidR="008323DA" w:rsidRPr="009460E1" w:rsidRDefault="008323DA" w:rsidP="008323DA">
      <w:pPr>
        <w:rPr>
          <w:rFonts w:ascii="Arial" w:hAnsi="Arial" w:cs="Arial"/>
          <w:b/>
          <w:i/>
        </w:rPr>
      </w:pPr>
      <w:r>
        <w:rPr>
          <w:rFonts w:ascii="Arial" w:hAnsi="Arial" w:cs="Arial"/>
          <w:b/>
          <w:i/>
        </w:rPr>
        <w:t>Project Description – All Others</w:t>
      </w:r>
    </w:p>
    <w:p w14:paraId="42144C9D" w14:textId="77777777" w:rsidR="008323DA" w:rsidRDefault="008323DA" w:rsidP="008323DA">
      <w:pPr>
        <w:rPr>
          <w:rFonts w:ascii="Arial" w:hAnsi="Arial" w:cs="Arial"/>
        </w:rPr>
      </w:pPr>
    </w:p>
    <w:p w14:paraId="1FCC0B90" w14:textId="196703F6" w:rsidR="008323DA" w:rsidRPr="0082573C" w:rsidRDefault="0082573C" w:rsidP="0082573C">
      <w:pPr>
        <w:pStyle w:val="ListParagraph"/>
        <w:numPr>
          <w:ilvl w:val="0"/>
          <w:numId w:val="1"/>
        </w:numPr>
        <w:rPr>
          <w:rFonts w:ascii="Arial" w:hAnsi="Arial" w:cs="Arial"/>
          <w:color w:val="000000" w:themeColor="text1"/>
          <w:sz w:val="22"/>
          <w:szCs w:val="22"/>
        </w:rPr>
      </w:pPr>
      <w:r w:rsidRPr="0082573C">
        <w:rPr>
          <w:rFonts w:ascii="Arial" w:hAnsi="Arial" w:cs="Arial"/>
          <w:color w:val="000000" w:themeColor="text1"/>
          <w:sz w:val="22"/>
          <w:szCs w:val="22"/>
        </w:rPr>
        <w:t>Identification of the needs the Project will address 4970.13(f)(4) – Applicant must identify the needs the Project will address.</w:t>
      </w:r>
    </w:p>
    <w:p w14:paraId="71E455B2" w14:textId="77777777" w:rsidR="008323DA" w:rsidRDefault="008323DA" w:rsidP="008323DA">
      <w:pPr>
        <w:tabs>
          <w:tab w:val="num" w:pos="720"/>
        </w:tabs>
        <w:contextualSpacing/>
        <w:rPr>
          <w:rFonts w:ascii="Arial" w:hAnsi="Arial" w:cs="Arial"/>
          <w:b/>
          <w:i/>
        </w:rPr>
      </w:pPr>
    </w:p>
    <w:p w14:paraId="5FB88B51" w14:textId="77777777" w:rsidR="008323DA" w:rsidRDefault="008323DA" w:rsidP="008323DA">
      <w:pPr>
        <w:tabs>
          <w:tab w:val="num" w:pos="720"/>
        </w:tabs>
        <w:contextualSpacing/>
        <w:rPr>
          <w:rFonts w:ascii="Arial" w:hAnsi="Arial" w:cs="Arial"/>
          <w:b/>
          <w:i/>
        </w:rPr>
      </w:pPr>
      <w:r w:rsidRPr="009460E1">
        <w:rPr>
          <w:rFonts w:ascii="Arial" w:hAnsi="Arial" w:cs="Arial"/>
          <w:b/>
          <w:i/>
        </w:rPr>
        <w:t>Project Cost Estimate</w:t>
      </w:r>
    </w:p>
    <w:p w14:paraId="45C593CB" w14:textId="77777777" w:rsidR="008323DA" w:rsidRPr="009460E1" w:rsidRDefault="008323DA" w:rsidP="008323DA">
      <w:pPr>
        <w:tabs>
          <w:tab w:val="num" w:pos="720"/>
        </w:tabs>
        <w:contextualSpacing/>
        <w:rPr>
          <w:rFonts w:ascii="Arial" w:hAnsi="Arial" w:cs="Arial"/>
          <w:b/>
          <w:i/>
        </w:rPr>
      </w:pPr>
    </w:p>
    <w:p w14:paraId="2D91BF18" w14:textId="77777777" w:rsidR="0082573C" w:rsidRPr="0082573C" w:rsidRDefault="0082573C" w:rsidP="0082573C">
      <w:pPr>
        <w:pStyle w:val="ListParagraph"/>
        <w:numPr>
          <w:ilvl w:val="0"/>
          <w:numId w:val="7"/>
        </w:numPr>
        <w:autoSpaceDE w:val="0"/>
        <w:autoSpaceDN w:val="0"/>
        <w:adjustRightInd w:val="0"/>
        <w:rPr>
          <w:rFonts w:ascii="Arial" w:hAnsi="Arial" w:cs="Arial"/>
          <w:iCs/>
          <w:sz w:val="22"/>
          <w:szCs w:val="22"/>
        </w:rPr>
      </w:pPr>
      <w:r w:rsidRPr="0082573C">
        <w:rPr>
          <w:rFonts w:ascii="Arial" w:hAnsi="Arial" w:cs="Arial"/>
          <w:iCs/>
          <w:sz w:val="22"/>
          <w:szCs w:val="22"/>
        </w:rPr>
        <w:t>Staff #1, 2 and 5 – Costs significantly increased compared to prior year’s Application. Applicant must provide additional details to justify the costs.</w:t>
      </w:r>
    </w:p>
    <w:p w14:paraId="4B5CD9FA" w14:textId="77777777" w:rsidR="0082573C" w:rsidRPr="0082573C" w:rsidRDefault="0082573C" w:rsidP="0082573C">
      <w:pPr>
        <w:pStyle w:val="ListParagraph"/>
        <w:numPr>
          <w:ilvl w:val="0"/>
          <w:numId w:val="7"/>
        </w:numPr>
        <w:autoSpaceDE w:val="0"/>
        <w:autoSpaceDN w:val="0"/>
        <w:adjustRightInd w:val="0"/>
        <w:rPr>
          <w:rFonts w:ascii="Arial" w:hAnsi="Arial" w:cs="Arial"/>
          <w:iCs/>
          <w:sz w:val="22"/>
          <w:szCs w:val="22"/>
        </w:rPr>
      </w:pPr>
      <w:r w:rsidRPr="0082573C">
        <w:rPr>
          <w:rFonts w:ascii="Arial" w:hAnsi="Arial" w:cs="Arial"/>
          <w:iCs/>
          <w:sz w:val="22"/>
          <w:szCs w:val="22"/>
        </w:rPr>
        <w:t xml:space="preserve">Staff #3 and 4 – Line items are duplicative; Applicant must combine line items or explain the need for separate line items.  </w:t>
      </w:r>
    </w:p>
    <w:p w14:paraId="442338FE" w14:textId="77777777" w:rsidR="0082573C" w:rsidRPr="0082573C" w:rsidRDefault="0082573C" w:rsidP="0082573C">
      <w:pPr>
        <w:pStyle w:val="ListParagraph"/>
        <w:numPr>
          <w:ilvl w:val="0"/>
          <w:numId w:val="7"/>
        </w:numPr>
        <w:autoSpaceDE w:val="0"/>
        <w:autoSpaceDN w:val="0"/>
        <w:adjustRightInd w:val="0"/>
        <w:rPr>
          <w:rFonts w:ascii="Arial" w:hAnsi="Arial" w:cs="Arial"/>
          <w:iCs/>
          <w:sz w:val="22"/>
          <w:szCs w:val="22"/>
        </w:rPr>
      </w:pPr>
      <w:r w:rsidRPr="0082573C">
        <w:rPr>
          <w:rFonts w:ascii="Arial" w:hAnsi="Arial" w:cs="Arial"/>
          <w:iCs/>
          <w:sz w:val="22"/>
          <w:szCs w:val="22"/>
        </w:rPr>
        <w:t>Staff #4 “Part time observer/riding partner” – Hourly rate significantly increased compared to prior year’s Application.  Applicant must provide additional details to justify the increase to the hourly rate.</w:t>
      </w:r>
    </w:p>
    <w:p w14:paraId="164E34B4" w14:textId="77777777" w:rsidR="0082573C" w:rsidRPr="0082573C" w:rsidRDefault="0082573C" w:rsidP="0082573C">
      <w:pPr>
        <w:pStyle w:val="ListParagraph"/>
        <w:numPr>
          <w:ilvl w:val="0"/>
          <w:numId w:val="7"/>
        </w:numPr>
        <w:autoSpaceDE w:val="0"/>
        <w:autoSpaceDN w:val="0"/>
        <w:adjustRightInd w:val="0"/>
        <w:rPr>
          <w:rFonts w:ascii="Arial" w:hAnsi="Arial" w:cs="Arial"/>
          <w:iCs/>
          <w:sz w:val="22"/>
          <w:szCs w:val="22"/>
        </w:rPr>
      </w:pPr>
      <w:r w:rsidRPr="0082573C">
        <w:rPr>
          <w:rFonts w:ascii="Arial" w:hAnsi="Arial" w:cs="Arial"/>
          <w:iCs/>
          <w:sz w:val="22"/>
          <w:szCs w:val="22"/>
        </w:rPr>
        <w:t xml:space="preserve">Staff #7 and 8 – Line items are duplicative; Applicant must combine line items or explain the need for separate line items.  In addition, Applicant must clarify what Project activities positions are performing towards the completion of the Project.  </w:t>
      </w:r>
    </w:p>
    <w:p w14:paraId="51489B5B" w14:textId="77777777" w:rsidR="0082573C" w:rsidRPr="0082573C" w:rsidRDefault="0082573C" w:rsidP="0082573C">
      <w:pPr>
        <w:pStyle w:val="ListParagraph"/>
        <w:numPr>
          <w:ilvl w:val="0"/>
          <w:numId w:val="7"/>
        </w:numPr>
        <w:autoSpaceDE w:val="0"/>
        <w:autoSpaceDN w:val="0"/>
        <w:adjustRightInd w:val="0"/>
        <w:rPr>
          <w:rFonts w:ascii="Arial" w:hAnsi="Arial" w:cs="Arial"/>
          <w:iCs/>
          <w:sz w:val="22"/>
          <w:szCs w:val="22"/>
        </w:rPr>
      </w:pPr>
      <w:r w:rsidRPr="0082573C">
        <w:rPr>
          <w:rFonts w:ascii="Arial" w:hAnsi="Arial" w:cs="Arial"/>
          <w:iCs/>
          <w:sz w:val="22"/>
          <w:szCs w:val="22"/>
        </w:rPr>
        <w:t>Contracts #1 and 2 – Applicant must clarify the source of match.</w:t>
      </w:r>
    </w:p>
    <w:p w14:paraId="697CD436" w14:textId="77777777" w:rsidR="0082573C" w:rsidRPr="0082573C" w:rsidRDefault="0082573C" w:rsidP="0082573C">
      <w:pPr>
        <w:pStyle w:val="ListParagraph"/>
        <w:numPr>
          <w:ilvl w:val="0"/>
          <w:numId w:val="7"/>
        </w:numPr>
        <w:autoSpaceDE w:val="0"/>
        <w:autoSpaceDN w:val="0"/>
        <w:adjustRightInd w:val="0"/>
        <w:rPr>
          <w:rFonts w:ascii="Arial" w:hAnsi="Arial" w:cs="Arial"/>
          <w:iCs/>
          <w:sz w:val="22"/>
          <w:szCs w:val="22"/>
        </w:rPr>
      </w:pPr>
      <w:r w:rsidRPr="0082573C">
        <w:rPr>
          <w:rFonts w:ascii="Arial" w:hAnsi="Arial" w:cs="Arial"/>
          <w:iCs/>
          <w:sz w:val="22"/>
          <w:szCs w:val="22"/>
        </w:rPr>
        <w:t>Contracts #1, 2 and 3 – Applicant is reminded Project can only fund OHV related content on a website.  Applicant must clarify the percentage of OHV content available to OHV users on the website.</w:t>
      </w:r>
    </w:p>
    <w:p w14:paraId="74E619DE" w14:textId="7222B182" w:rsidR="0082573C" w:rsidRPr="0082573C" w:rsidRDefault="0082573C" w:rsidP="0082573C">
      <w:pPr>
        <w:pStyle w:val="ListParagraph"/>
        <w:numPr>
          <w:ilvl w:val="0"/>
          <w:numId w:val="7"/>
        </w:numPr>
        <w:autoSpaceDE w:val="0"/>
        <w:autoSpaceDN w:val="0"/>
        <w:adjustRightInd w:val="0"/>
        <w:rPr>
          <w:rFonts w:ascii="Arial" w:hAnsi="Arial" w:cs="Arial"/>
          <w:iCs/>
          <w:sz w:val="22"/>
          <w:szCs w:val="22"/>
        </w:rPr>
      </w:pPr>
      <w:r w:rsidRPr="0082573C">
        <w:rPr>
          <w:rFonts w:ascii="Arial" w:hAnsi="Arial" w:cs="Arial"/>
          <w:iCs/>
          <w:sz w:val="22"/>
          <w:szCs w:val="22"/>
        </w:rPr>
        <w:t xml:space="preserve">Contracts #3 “Website Server Fees” – Applicant must clarify how website server fees directly relates to the scope of the Project.  </w:t>
      </w:r>
      <w:r>
        <w:rPr>
          <w:rFonts w:ascii="Arial" w:hAnsi="Arial" w:cs="Arial"/>
          <w:iCs/>
          <w:sz w:val="22"/>
          <w:szCs w:val="22"/>
        </w:rPr>
        <w:t>Website server f</w:t>
      </w:r>
      <w:r w:rsidRPr="0082573C">
        <w:rPr>
          <w:rFonts w:ascii="Arial" w:hAnsi="Arial" w:cs="Arial"/>
          <w:iCs/>
          <w:sz w:val="22"/>
          <w:szCs w:val="22"/>
        </w:rPr>
        <w:t>ees</w:t>
      </w:r>
      <w:r>
        <w:rPr>
          <w:rFonts w:ascii="Arial" w:hAnsi="Arial" w:cs="Arial"/>
          <w:iCs/>
          <w:sz w:val="22"/>
          <w:szCs w:val="22"/>
        </w:rPr>
        <w:t xml:space="preserve"> are</w:t>
      </w:r>
      <w:r w:rsidRPr="0082573C">
        <w:rPr>
          <w:rFonts w:ascii="Arial" w:hAnsi="Arial" w:cs="Arial"/>
          <w:iCs/>
          <w:sz w:val="22"/>
          <w:szCs w:val="22"/>
        </w:rPr>
        <w:t xml:space="preserve"> generally considered an Indirect expense because </w:t>
      </w:r>
      <w:r>
        <w:rPr>
          <w:rFonts w:ascii="Arial" w:hAnsi="Arial" w:cs="Arial"/>
          <w:iCs/>
          <w:sz w:val="22"/>
          <w:szCs w:val="22"/>
        </w:rPr>
        <w:t>they</w:t>
      </w:r>
      <w:r w:rsidRPr="0082573C">
        <w:rPr>
          <w:rFonts w:ascii="Arial" w:hAnsi="Arial" w:cs="Arial"/>
          <w:iCs/>
          <w:sz w:val="22"/>
          <w:szCs w:val="22"/>
        </w:rPr>
        <w:t xml:space="preserve"> does not directly relate to the scope of the Project.</w:t>
      </w:r>
    </w:p>
    <w:p w14:paraId="3A7B5C53" w14:textId="77777777" w:rsidR="0082573C" w:rsidRPr="0082573C" w:rsidRDefault="0082573C" w:rsidP="0082573C">
      <w:pPr>
        <w:pStyle w:val="ListParagraph"/>
        <w:numPr>
          <w:ilvl w:val="0"/>
          <w:numId w:val="7"/>
        </w:numPr>
        <w:autoSpaceDE w:val="0"/>
        <w:autoSpaceDN w:val="0"/>
        <w:adjustRightInd w:val="0"/>
        <w:rPr>
          <w:rFonts w:ascii="Arial" w:hAnsi="Arial" w:cs="Arial"/>
          <w:iCs/>
          <w:sz w:val="22"/>
          <w:szCs w:val="22"/>
        </w:rPr>
      </w:pPr>
      <w:r w:rsidRPr="0082573C">
        <w:rPr>
          <w:rFonts w:ascii="Arial" w:hAnsi="Arial" w:cs="Arial"/>
          <w:iCs/>
          <w:sz w:val="22"/>
          <w:szCs w:val="22"/>
        </w:rPr>
        <w:t>Materials / Supplies #1 and 2 – Cost appears excessive; Applicant must state how the cost was determined.</w:t>
      </w:r>
    </w:p>
    <w:p w14:paraId="2991AD9A" w14:textId="77777777" w:rsidR="0082573C" w:rsidRPr="0082573C" w:rsidRDefault="0082573C" w:rsidP="0082573C">
      <w:pPr>
        <w:pStyle w:val="ListParagraph"/>
        <w:numPr>
          <w:ilvl w:val="0"/>
          <w:numId w:val="7"/>
        </w:numPr>
        <w:autoSpaceDE w:val="0"/>
        <w:autoSpaceDN w:val="0"/>
        <w:adjustRightInd w:val="0"/>
        <w:rPr>
          <w:rFonts w:ascii="Arial" w:hAnsi="Arial" w:cs="Arial"/>
          <w:iCs/>
          <w:sz w:val="22"/>
          <w:szCs w:val="22"/>
        </w:rPr>
      </w:pPr>
      <w:r w:rsidRPr="0082573C">
        <w:rPr>
          <w:rFonts w:ascii="Arial" w:hAnsi="Arial" w:cs="Arial"/>
          <w:iCs/>
          <w:sz w:val="22"/>
          <w:szCs w:val="22"/>
        </w:rPr>
        <w:t>Equipment Use Expense #1 “Snowmobile Fuel” – Costs significantly increased compared to prior year’s Application. Applicant must provide additional details to justify the costs.</w:t>
      </w:r>
    </w:p>
    <w:p w14:paraId="54BDB16E" w14:textId="327B1971" w:rsidR="0082573C" w:rsidRPr="0082573C" w:rsidRDefault="0082573C" w:rsidP="0082573C">
      <w:pPr>
        <w:pStyle w:val="ListParagraph"/>
        <w:numPr>
          <w:ilvl w:val="0"/>
          <w:numId w:val="7"/>
        </w:numPr>
        <w:autoSpaceDE w:val="0"/>
        <w:autoSpaceDN w:val="0"/>
        <w:adjustRightInd w:val="0"/>
        <w:rPr>
          <w:rFonts w:ascii="Arial" w:hAnsi="Arial" w:cs="Arial"/>
          <w:iCs/>
          <w:sz w:val="22"/>
          <w:szCs w:val="22"/>
        </w:rPr>
      </w:pPr>
      <w:r w:rsidRPr="0082573C">
        <w:rPr>
          <w:rFonts w:ascii="Arial" w:hAnsi="Arial" w:cs="Arial"/>
          <w:iCs/>
          <w:sz w:val="22"/>
          <w:szCs w:val="22"/>
        </w:rPr>
        <w:t xml:space="preserve">Equipment Purchases #1 “Snowmobile” – Applicant must explain why a 2nd snowmobile is needed as one was purchased through </w:t>
      </w:r>
      <w:r>
        <w:rPr>
          <w:rFonts w:ascii="Arial" w:hAnsi="Arial" w:cs="Arial"/>
          <w:iCs/>
          <w:sz w:val="22"/>
          <w:szCs w:val="22"/>
        </w:rPr>
        <w:t xml:space="preserve">the G18 </w:t>
      </w:r>
      <w:r w:rsidRPr="0082573C">
        <w:rPr>
          <w:rFonts w:ascii="Arial" w:hAnsi="Arial" w:cs="Arial"/>
          <w:iCs/>
          <w:sz w:val="22"/>
          <w:szCs w:val="22"/>
        </w:rPr>
        <w:t xml:space="preserve">Grant.        </w:t>
      </w:r>
    </w:p>
    <w:p w14:paraId="0C4CA38D" w14:textId="77777777" w:rsidR="0082573C" w:rsidRPr="0082573C" w:rsidRDefault="0082573C" w:rsidP="0082573C">
      <w:pPr>
        <w:pStyle w:val="ListParagraph"/>
        <w:numPr>
          <w:ilvl w:val="0"/>
          <w:numId w:val="7"/>
        </w:numPr>
        <w:autoSpaceDE w:val="0"/>
        <w:autoSpaceDN w:val="0"/>
        <w:adjustRightInd w:val="0"/>
        <w:rPr>
          <w:rFonts w:ascii="Arial" w:hAnsi="Arial" w:cs="Arial"/>
          <w:iCs/>
          <w:sz w:val="22"/>
          <w:szCs w:val="22"/>
        </w:rPr>
      </w:pPr>
      <w:r w:rsidRPr="0082573C">
        <w:rPr>
          <w:rFonts w:ascii="Arial" w:hAnsi="Arial" w:cs="Arial"/>
          <w:iCs/>
          <w:sz w:val="22"/>
          <w:szCs w:val="22"/>
        </w:rPr>
        <w:t>Equipment Purchases #2 “Weather Station” – Cost appears excessive; Applicant must state how the cost was determined.  In addition, Applicant must move line item to the “Other” category.  To be defined as Equipment it must be motorized.</w:t>
      </w:r>
    </w:p>
    <w:p w14:paraId="47C3A5C4" w14:textId="196AF9BF" w:rsidR="008323DA" w:rsidRPr="0082573C" w:rsidRDefault="0082573C" w:rsidP="0082573C">
      <w:pPr>
        <w:pStyle w:val="ListParagraph"/>
        <w:numPr>
          <w:ilvl w:val="0"/>
          <w:numId w:val="7"/>
        </w:numPr>
        <w:autoSpaceDE w:val="0"/>
        <w:autoSpaceDN w:val="0"/>
        <w:adjustRightInd w:val="0"/>
        <w:rPr>
          <w:rFonts w:ascii="Arial" w:hAnsi="Arial" w:cs="Arial"/>
          <w:iCs/>
          <w:sz w:val="22"/>
          <w:szCs w:val="22"/>
        </w:rPr>
      </w:pPr>
      <w:r w:rsidRPr="0082573C">
        <w:rPr>
          <w:rFonts w:ascii="Arial" w:hAnsi="Arial" w:cs="Arial"/>
          <w:iCs/>
          <w:sz w:val="22"/>
          <w:szCs w:val="22"/>
        </w:rPr>
        <w:t>Other #1 “Training” – Training is considered an Indirect activity because it does not directly relate to the completion of an Education and Safety Project.  Applicant must move any training activities and cost associated with these activities to the Indirect cost category.</w:t>
      </w:r>
    </w:p>
    <w:p w14:paraId="37BB33EF" w14:textId="77777777" w:rsidR="008323DA" w:rsidRPr="003676DA" w:rsidRDefault="008323DA" w:rsidP="008323DA">
      <w:pPr>
        <w:autoSpaceDE w:val="0"/>
        <w:autoSpaceDN w:val="0"/>
        <w:adjustRightInd w:val="0"/>
        <w:ind w:firstLine="720"/>
        <w:rPr>
          <w:rFonts w:ascii="Arial" w:eastAsiaTheme="minorHAnsi" w:hAnsi="Arial" w:cs="Arial"/>
          <w:color w:val="000000"/>
          <w:sz w:val="22"/>
          <w:szCs w:val="22"/>
        </w:rPr>
      </w:pPr>
    </w:p>
    <w:p w14:paraId="5BA38900" w14:textId="77777777" w:rsidR="007C0832" w:rsidRDefault="007C0832">
      <w:pPr>
        <w:spacing w:after="160" w:line="259" w:lineRule="auto"/>
        <w:rPr>
          <w:rFonts w:ascii="Arial" w:hAnsi="Arial" w:cs="Arial"/>
          <w:b/>
          <w:i/>
        </w:rPr>
      </w:pPr>
      <w:r>
        <w:rPr>
          <w:rFonts w:ascii="Arial" w:hAnsi="Arial" w:cs="Arial"/>
          <w:b/>
          <w:i/>
        </w:rPr>
        <w:br w:type="page"/>
      </w:r>
    </w:p>
    <w:p w14:paraId="23C42899" w14:textId="5BAECAB6" w:rsidR="008323DA" w:rsidRPr="009460E1" w:rsidRDefault="008323DA" w:rsidP="008323DA">
      <w:pPr>
        <w:tabs>
          <w:tab w:val="num" w:pos="720"/>
        </w:tabs>
        <w:contextualSpacing/>
        <w:rPr>
          <w:rFonts w:ascii="Arial" w:hAnsi="Arial" w:cs="Arial"/>
          <w:b/>
          <w:i/>
        </w:rPr>
      </w:pPr>
      <w:r w:rsidRPr="009460E1">
        <w:rPr>
          <w:rFonts w:ascii="Arial" w:hAnsi="Arial" w:cs="Arial"/>
          <w:b/>
          <w:i/>
        </w:rPr>
        <w:lastRenderedPageBreak/>
        <w:t>Evaluation Criteria</w:t>
      </w:r>
    </w:p>
    <w:p w14:paraId="37564814" w14:textId="77777777" w:rsidR="008323DA" w:rsidRDefault="008323DA" w:rsidP="008323DA">
      <w:pPr>
        <w:tabs>
          <w:tab w:val="num" w:pos="720"/>
        </w:tabs>
        <w:contextualSpacing/>
        <w:rPr>
          <w:rFonts w:ascii="Arial" w:hAnsi="Arial" w:cs="Arial"/>
          <w:sz w:val="22"/>
          <w:szCs w:val="22"/>
        </w:rPr>
      </w:pPr>
    </w:p>
    <w:p w14:paraId="1147F8EC" w14:textId="77777777" w:rsidR="0082573C" w:rsidRPr="0082573C" w:rsidRDefault="0082573C" w:rsidP="0082573C">
      <w:pPr>
        <w:numPr>
          <w:ilvl w:val="0"/>
          <w:numId w:val="2"/>
        </w:numPr>
        <w:contextualSpacing/>
        <w:rPr>
          <w:rFonts w:ascii="Arial" w:hAnsi="Arial" w:cs="Arial"/>
          <w:sz w:val="22"/>
          <w:szCs w:val="22"/>
        </w:rPr>
      </w:pPr>
      <w:r w:rsidRPr="0082573C">
        <w:rPr>
          <w:rFonts w:ascii="Arial" w:hAnsi="Arial" w:cs="Arial"/>
          <w:sz w:val="22"/>
          <w:szCs w:val="22"/>
        </w:rPr>
        <w:t>#6 – Narrative does not support the selections.  Applicant must explain how the public was notified of the meeting, provide the location of the meeting and state the number of participants that attended the public meeting.  In addition, for the stakeholder meeting, Applicant must provide the location of stakeholder meeting and state how they are stakeholders to the Project.</w:t>
      </w:r>
    </w:p>
    <w:p w14:paraId="11254277" w14:textId="77777777" w:rsidR="0082573C" w:rsidRPr="0082573C" w:rsidRDefault="0082573C" w:rsidP="0082573C">
      <w:pPr>
        <w:numPr>
          <w:ilvl w:val="0"/>
          <w:numId w:val="2"/>
        </w:numPr>
        <w:contextualSpacing/>
        <w:rPr>
          <w:rFonts w:ascii="Arial" w:hAnsi="Arial" w:cs="Arial"/>
          <w:sz w:val="22"/>
          <w:szCs w:val="22"/>
        </w:rPr>
      </w:pPr>
      <w:r w:rsidRPr="0082573C">
        <w:rPr>
          <w:rFonts w:ascii="Arial" w:hAnsi="Arial" w:cs="Arial"/>
          <w:sz w:val="22"/>
          <w:szCs w:val="22"/>
        </w:rPr>
        <w:t xml:space="preserve">#7 – Narrative does not support the selections of “Plan to implement the Project”, “Evaluation of the Project process” and “Evaluation and feedback from Project participants”. Applicant must provide clearly identifiable and/or measurable elements to substantiate selections. Applicant is reminded the narrative box is limited to 1,024 characters. </w:t>
      </w:r>
    </w:p>
    <w:p w14:paraId="04180096" w14:textId="4A56DBEC" w:rsidR="008323DA" w:rsidRPr="0082573C" w:rsidRDefault="0082573C" w:rsidP="0082573C">
      <w:pPr>
        <w:numPr>
          <w:ilvl w:val="0"/>
          <w:numId w:val="2"/>
        </w:numPr>
        <w:contextualSpacing/>
        <w:rPr>
          <w:rFonts w:ascii="Arial" w:hAnsi="Arial" w:cs="Arial"/>
          <w:sz w:val="22"/>
          <w:szCs w:val="22"/>
        </w:rPr>
      </w:pPr>
      <w:r w:rsidRPr="0082573C">
        <w:rPr>
          <w:rFonts w:ascii="Arial" w:hAnsi="Arial" w:cs="Arial"/>
          <w:sz w:val="22"/>
          <w:szCs w:val="22"/>
        </w:rPr>
        <w:t xml:space="preserve">#8 – Applicant’s narrative does not support the selections of “Printed media”, “Outreach booths/Exhibits”, “Audio/video programs” and “Website”.  Applicant must provide examples to support the selections.  Applicant is reminded the narrative box is limited to 1,024 characters.   </w:t>
      </w:r>
    </w:p>
    <w:p w14:paraId="1B7F12B7" w14:textId="77777777" w:rsidR="00F04D40" w:rsidRDefault="00F04D40" w:rsidP="001E1516">
      <w:pPr>
        <w:tabs>
          <w:tab w:val="num" w:pos="720"/>
        </w:tabs>
        <w:contextualSpacing/>
        <w:rPr>
          <w:rFonts w:ascii="Arial" w:hAnsi="Arial" w:cs="Arial"/>
          <w:sz w:val="22"/>
          <w:szCs w:val="22"/>
        </w:rPr>
      </w:pP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8565B" w14:textId="77777777" w:rsidR="00C65D61" w:rsidRDefault="00C65D61" w:rsidP="0073175F">
      <w:r>
        <w:separator/>
      </w:r>
    </w:p>
  </w:endnote>
  <w:endnote w:type="continuationSeparator" w:id="0">
    <w:p w14:paraId="11607291" w14:textId="77777777" w:rsidR="00C65D61" w:rsidRDefault="00C65D61"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30739" w14:textId="77777777" w:rsidR="007A41C0" w:rsidRDefault="007A4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9479974"/>
      <w:docPartObj>
        <w:docPartGallery w:val="Page Numbers (Bottom of Page)"/>
        <w:docPartUnique/>
      </w:docPartObj>
    </w:sdtPr>
    <w:sdtEndPr/>
    <w:sdtContent>
      <w:sdt>
        <w:sdtPr>
          <w:id w:val="-1769616900"/>
          <w:docPartObj>
            <w:docPartGallery w:val="Page Numbers (Top of Page)"/>
            <w:docPartUnique/>
          </w:docPartObj>
        </w:sdtPr>
        <w:sdtEndPr/>
        <w:sdtContent>
          <w:p w14:paraId="448A67E6" w14:textId="1EB3502C" w:rsidR="007A41C0" w:rsidRDefault="007A41C0">
            <w:pPr>
              <w:pStyle w:val="Footer"/>
              <w:jc w:val="right"/>
            </w:pPr>
            <w:r>
              <w:rPr>
                <w:rFonts w:ascii="Arial" w:hAnsi="Arial" w:cs="Arial"/>
              </w:rPr>
              <w:t>USFS Humboldt-Toiyabe National Forest</w:t>
            </w:r>
            <w:r>
              <w:rPr>
                <w:rFonts w:ascii="Arial" w:hAnsi="Arial" w:cs="Arial"/>
                <w:sz w:val="22"/>
                <w:szCs w:val="22"/>
              </w:rPr>
              <w:t xml:space="preserve"> – </w:t>
            </w:r>
            <w:r w:rsidRPr="007A41C0">
              <w:rPr>
                <w:rFonts w:ascii="Arial" w:hAnsi="Arial" w:cs="Arial"/>
                <w:sz w:val="22"/>
                <w:szCs w:val="22"/>
              </w:rPr>
              <w:t xml:space="preserve">Page </w:t>
            </w:r>
            <w:r w:rsidRPr="007A41C0">
              <w:rPr>
                <w:rFonts w:ascii="Arial" w:hAnsi="Arial" w:cs="Arial"/>
                <w:b/>
                <w:bCs/>
                <w:sz w:val="22"/>
                <w:szCs w:val="22"/>
              </w:rPr>
              <w:fldChar w:fldCharType="begin"/>
            </w:r>
            <w:r w:rsidRPr="007A41C0">
              <w:rPr>
                <w:rFonts w:ascii="Arial" w:hAnsi="Arial" w:cs="Arial"/>
                <w:b/>
                <w:bCs/>
                <w:sz w:val="22"/>
                <w:szCs w:val="22"/>
              </w:rPr>
              <w:instrText xml:space="preserve"> PAGE </w:instrText>
            </w:r>
            <w:r w:rsidRPr="007A41C0">
              <w:rPr>
                <w:rFonts w:ascii="Arial" w:hAnsi="Arial" w:cs="Arial"/>
                <w:b/>
                <w:bCs/>
                <w:sz w:val="22"/>
                <w:szCs w:val="22"/>
              </w:rPr>
              <w:fldChar w:fldCharType="separate"/>
            </w:r>
            <w:r w:rsidRPr="007A41C0">
              <w:rPr>
                <w:rFonts w:ascii="Arial" w:hAnsi="Arial" w:cs="Arial"/>
                <w:b/>
                <w:bCs/>
                <w:noProof/>
                <w:sz w:val="22"/>
                <w:szCs w:val="22"/>
              </w:rPr>
              <w:t>2</w:t>
            </w:r>
            <w:r w:rsidRPr="007A41C0">
              <w:rPr>
                <w:rFonts w:ascii="Arial" w:hAnsi="Arial" w:cs="Arial"/>
                <w:b/>
                <w:bCs/>
                <w:sz w:val="22"/>
                <w:szCs w:val="22"/>
              </w:rPr>
              <w:fldChar w:fldCharType="end"/>
            </w:r>
            <w:r w:rsidRPr="007A41C0">
              <w:rPr>
                <w:rFonts w:ascii="Arial" w:hAnsi="Arial" w:cs="Arial"/>
                <w:sz w:val="22"/>
                <w:szCs w:val="22"/>
              </w:rPr>
              <w:t xml:space="preserve"> of </w:t>
            </w:r>
            <w:r w:rsidRPr="007A41C0">
              <w:rPr>
                <w:rFonts w:ascii="Arial" w:hAnsi="Arial" w:cs="Arial"/>
                <w:b/>
                <w:bCs/>
                <w:sz w:val="22"/>
                <w:szCs w:val="22"/>
              </w:rPr>
              <w:fldChar w:fldCharType="begin"/>
            </w:r>
            <w:r w:rsidRPr="007A41C0">
              <w:rPr>
                <w:rFonts w:ascii="Arial" w:hAnsi="Arial" w:cs="Arial"/>
                <w:b/>
                <w:bCs/>
                <w:sz w:val="22"/>
                <w:szCs w:val="22"/>
              </w:rPr>
              <w:instrText xml:space="preserve"> NUMPAGES  </w:instrText>
            </w:r>
            <w:r w:rsidRPr="007A41C0">
              <w:rPr>
                <w:rFonts w:ascii="Arial" w:hAnsi="Arial" w:cs="Arial"/>
                <w:b/>
                <w:bCs/>
                <w:sz w:val="22"/>
                <w:szCs w:val="22"/>
              </w:rPr>
              <w:fldChar w:fldCharType="separate"/>
            </w:r>
            <w:r w:rsidRPr="007A41C0">
              <w:rPr>
                <w:rFonts w:ascii="Arial" w:hAnsi="Arial" w:cs="Arial"/>
                <w:b/>
                <w:bCs/>
                <w:noProof/>
                <w:sz w:val="22"/>
                <w:szCs w:val="22"/>
              </w:rPr>
              <w:t>2</w:t>
            </w:r>
            <w:r w:rsidRPr="007A41C0">
              <w:rPr>
                <w:rFonts w:ascii="Arial" w:hAnsi="Arial" w:cs="Arial"/>
                <w:b/>
                <w:bCs/>
                <w:sz w:val="22"/>
                <w:szCs w:val="22"/>
              </w:rPr>
              <w:fldChar w:fldCharType="end"/>
            </w:r>
          </w:p>
        </w:sdtContent>
      </w:sdt>
    </w:sdtContent>
  </w:sdt>
  <w:p w14:paraId="15C3CA41" w14:textId="77777777" w:rsidR="007A41C0" w:rsidRPr="007A41C0" w:rsidRDefault="007A41C0" w:rsidP="007A41C0">
    <w:pPr>
      <w:pStyle w:val="Footer"/>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9DF3C" w14:textId="77777777" w:rsidR="007A41C0" w:rsidRDefault="007A4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9411E" w14:textId="77777777" w:rsidR="00C65D61" w:rsidRDefault="00C65D61" w:rsidP="0073175F">
      <w:r>
        <w:separator/>
      </w:r>
    </w:p>
  </w:footnote>
  <w:footnote w:type="continuationSeparator" w:id="0">
    <w:p w14:paraId="526A4BAB" w14:textId="77777777" w:rsidR="00C65D61" w:rsidRDefault="00C65D61"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A4272" w14:textId="77777777" w:rsidR="007A41C0" w:rsidRDefault="007A4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72237" w14:textId="77777777" w:rsidR="00313116" w:rsidRDefault="00313116" w:rsidP="00313116">
    <w:pPr>
      <w:tabs>
        <w:tab w:val="center" w:pos="4320"/>
        <w:tab w:val="right" w:pos="8640"/>
      </w:tabs>
      <w:jc w:val="center"/>
      <w:rPr>
        <w:rFonts w:ascii="Arial" w:hAnsi="Arial" w:cs="Arial"/>
        <w:sz w:val="28"/>
        <w:szCs w:val="28"/>
      </w:rPr>
    </w:pPr>
    <w:r>
      <w:rPr>
        <w:rFonts w:ascii="Arial" w:hAnsi="Arial" w:cs="Arial"/>
        <w:sz w:val="28"/>
        <w:szCs w:val="28"/>
      </w:rPr>
      <w:t>2021 Grants and Cooperative Agreements Program</w:t>
    </w:r>
  </w:p>
  <w:p w14:paraId="63C8539F" w14:textId="77777777" w:rsidR="00313116" w:rsidRDefault="00313116" w:rsidP="00313116">
    <w:pPr>
      <w:tabs>
        <w:tab w:val="center" w:pos="4320"/>
        <w:tab w:val="right" w:pos="8640"/>
      </w:tabs>
      <w:jc w:val="center"/>
      <w:rPr>
        <w:rFonts w:ascii="Arial" w:hAnsi="Arial" w:cs="Arial"/>
        <w:sz w:val="28"/>
        <w:szCs w:val="28"/>
      </w:rPr>
    </w:pPr>
    <w:r>
      <w:rPr>
        <w:rFonts w:ascii="Arial" w:hAnsi="Arial" w:cs="Arial"/>
        <w:sz w:val="28"/>
        <w:szCs w:val="28"/>
      </w:rPr>
      <w:t>Preliminary Comments</w:t>
    </w:r>
  </w:p>
  <w:p w14:paraId="014BAFD2" w14:textId="77777777" w:rsidR="007A41C0" w:rsidRDefault="007A4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8790E" w14:textId="77777777" w:rsidR="007A41C0" w:rsidRDefault="007A4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C265AA"/>
    <w:multiLevelType w:val="hybridMultilevel"/>
    <w:tmpl w:val="6032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C20AC"/>
    <w:multiLevelType w:val="hybridMultilevel"/>
    <w:tmpl w:val="22568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BC95635"/>
    <w:multiLevelType w:val="hybridMultilevel"/>
    <w:tmpl w:val="F4088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5"/>
  </w:num>
  <w:num w:numId="5">
    <w:abstractNumId w:val="9"/>
  </w:num>
  <w:num w:numId="6">
    <w:abstractNumId w:val="4"/>
  </w:num>
  <w:num w:numId="7">
    <w:abstractNumId w:val="6"/>
  </w:num>
  <w:num w:numId="8">
    <w:abstractNumId w:val="0"/>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xJWmtVK1fNcGUddyd1m51CviuLDEGTUcaQ9zxYzTktgR6yev7RF2Un+NARIH1sOsyxTjt+bGlJwfJSVNxw332g==" w:salt="Ik2v9jKbYXPx4zhlKRfNf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3348F"/>
    <w:rsid w:val="00250163"/>
    <w:rsid w:val="002E180A"/>
    <w:rsid w:val="002E2E6C"/>
    <w:rsid w:val="00313116"/>
    <w:rsid w:val="00326B0A"/>
    <w:rsid w:val="0036720B"/>
    <w:rsid w:val="003676DA"/>
    <w:rsid w:val="003A06CD"/>
    <w:rsid w:val="003D48B0"/>
    <w:rsid w:val="003F0741"/>
    <w:rsid w:val="00407912"/>
    <w:rsid w:val="00414D4C"/>
    <w:rsid w:val="00423018"/>
    <w:rsid w:val="00431D95"/>
    <w:rsid w:val="00447C65"/>
    <w:rsid w:val="00460CFD"/>
    <w:rsid w:val="00480808"/>
    <w:rsid w:val="004A4EF2"/>
    <w:rsid w:val="004B66C8"/>
    <w:rsid w:val="004E2E5A"/>
    <w:rsid w:val="00514C2A"/>
    <w:rsid w:val="005173A8"/>
    <w:rsid w:val="005234C7"/>
    <w:rsid w:val="0052412F"/>
    <w:rsid w:val="005A255C"/>
    <w:rsid w:val="005B215A"/>
    <w:rsid w:val="005C271B"/>
    <w:rsid w:val="00600AAD"/>
    <w:rsid w:val="006233CA"/>
    <w:rsid w:val="00687C41"/>
    <w:rsid w:val="006D2D2E"/>
    <w:rsid w:val="006F5824"/>
    <w:rsid w:val="00707DAC"/>
    <w:rsid w:val="00712330"/>
    <w:rsid w:val="00721601"/>
    <w:rsid w:val="0073175F"/>
    <w:rsid w:val="00742E02"/>
    <w:rsid w:val="007A34A5"/>
    <w:rsid w:val="007A41C0"/>
    <w:rsid w:val="007B3185"/>
    <w:rsid w:val="007C0832"/>
    <w:rsid w:val="007F05E3"/>
    <w:rsid w:val="0082573C"/>
    <w:rsid w:val="008323DA"/>
    <w:rsid w:val="00842AF1"/>
    <w:rsid w:val="0085569C"/>
    <w:rsid w:val="008616EC"/>
    <w:rsid w:val="00877C0F"/>
    <w:rsid w:val="008877F2"/>
    <w:rsid w:val="008B5471"/>
    <w:rsid w:val="008C53F4"/>
    <w:rsid w:val="008D3242"/>
    <w:rsid w:val="008F41FA"/>
    <w:rsid w:val="00912311"/>
    <w:rsid w:val="009460E1"/>
    <w:rsid w:val="009B0EDD"/>
    <w:rsid w:val="009B6636"/>
    <w:rsid w:val="009C76D5"/>
    <w:rsid w:val="009E0A6D"/>
    <w:rsid w:val="009E630B"/>
    <w:rsid w:val="009F32E4"/>
    <w:rsid w:val="00A31651"/>
    <w:rsid w:val="00A72250"/>
    <w:rsid w:val="00A86CD2"/>
    <w:rsid w:val="00AB78BB"/>
    <w:rsid w:val="00AC11ED"/>
    <w:rsid w:val="00AD2CD2"/>
    <w:rsid w:val="00B00365"/>
    <w:rsid w:val="00B00562"/>
    <w:rsid w:val="00B2308F"/>
    <w:rsid w:val="00B23CD2"/>
    <w:rsid w:val="00B71734"/>
    <w:rsid w:val="00B723AA"/>
    <w:rsid w:val="00B75280"/>
    <w:rsid w:val="00B87F70"/>
    <w:rsid w:val="00B93326"/>
    <w:rsid w:val="00BE5E19"/>
    <w:rsid w:val="00C03325"/>
    <w:rsid w:val="00C1421F"/>
    <w:rsid w:val="00C65D61"/>
    <w:rsid w:val="00C700C3"/>
    <w:rsid w:val="00C710E9"/>
    <w:rsid w:val="00CE2475"/>
    <w:rsid w:val="00CF6081"/>
    <w:rsid w:val="00CF7F67"/>
    <w:rsid w:val="00D059AA"/>
    <w:rsid w:val="00D47B2C"/>
    <w:rsid w:val="00D47CB7"/>
    <w:rsid w:val="00D66664"/>
    <w:rsid w:val="00D858A8"/>
    <w:rsid w:val="00DC3E96"/>
    <w:rsid w:val="00DD2420"/>
    <w:rsid w:val="00DE5734"/>
    <w:rsid w:val="00DE67A9"/>
    <w:rsid w:val="00E53D69"/>
    <w:rsid w:val="00E8133C"/>
    <w:rsid w:val="00E8317A"/>
    <w:rsid w:val="00EA4929"/>
    <w:rsid w:val="00EF153C"/>
    <w:rsid w:val="00F04D40"/>
    <w:rsid w:val="00F30894"/>
    <w:rsid w:val="00F364DA"/>
    <w:rsid w:val="00F7131D"/>
    <w:rsid w:val="00FA6F2F"/>
    <w:rsid w:val="00FB4E68"/>
    <w:rsid w:val="00FB78E1"/>
    <w:rsid w:val="00FE451C"/>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40535">
      <w:bodyDiv w:val="1"/>
      <w:marLeft w:val="0"/>
      <w:marRight w:val="0"/>
      <w:marTop w:val="0"/>
      <w:marBottom w:val="0"/>
      <w:divBdr>
        <w:top w:val="none" w:sz="0" w:space="0" w:color="auto"/>
        <w:left w:val="none" w:sz="0" w:space="0" w:color="auto"/>
        <w:bottom w:val="none" w:sz="0" w:space="0" w:color="auto"/>
        <w:right w:val="none" w:sz="0" w:space="0" w:color="auto"/>
      </w:divBdr>
    </w:div>
    <w:div w:id="9740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33D111351DDE40839FDA29325E7C5F" ma:contentTypeVersion="13" ma:contentTypeDescription="Create a new document." ma:contentTypeScope="" ma:versionID="8fd8480235b671f283d2bdf18b1c1983">
  <xsd:schema xmlns:xsd="http://www.w3.org/2001/XMLSchema" xmlns:xs="http://www.w3.org/2001/XMLSchema" xmlns:p="http://schemas.microsoft.com/office/2006/metadata/properties" xmlns:ns1="http://schemas.microsoft.com/sharepoint/v3" xmlns:ns3="2149629f-e626-4d15-ba48-18c0f188c2a9" xmlns:ns4="cc95d3a0-d25b-4b41-94c9-a0e8041500a0" targetNamespace="http://schemas.microsoft.com/office/2006/metadata/properties" ma:root="true" ma:fieldsID="a752d26c5dcdcdf795f67d059c555d26" ns1:_="" ns3:_="" ns4:_="">
    <xsd:import namespace="http://schemas.microsoft.com/sharepoint/v3"/>
    <xsd:import namespace="2149629f-e626-4d15-ba48-18c0f188c2a9"/>
    <xsd:import namespace="cc95d3a0-d25b-4b41-94c9-a0e8041500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9629f-e626-4d15-ba48-18c0f188c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5d3a0-d25b-4b41-94c9-a0e8041500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2.xml><?xml version="1.0" encoding="utf-8"?>
<ds:datastoreItem xmlns:ds="http://schemas.openxmlformats.org/officeDocument/2006/customXml" ds:itemID="{B96DF7CE-C8E0-42E4-94F8-682302EB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49629f-e626-4d15-ba48-18c0f188c2a9"/>
    <ds:schemaRef ds:uri="cc95d3a0-d25b-4b41-94c9-a0e804150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7E01D-9955-4B8A-A7CB-E6C3BEB2F376}">
  <ds:schemaRefs>
    <ds:schemaRef ds:uri="http://schemas.openxmlformats.org/officeDocument/2006/bibliography"/>
  </ds:schemaRefs>
</ds:datastoreItem>
</file>

<file path=customXml/itemProps4.xml><?xml version="1.0" encoding="utf-8"?>
<ds:datastoreItem xmlns:ds="http://schemas.openxmlformats.org/officeDocument/2006/customXml" ds:itemID="{27EA415B-9976-4365-BE67-0B14B142A91E}">
  <ds:schemaRefs>
    <ds:schemaRef ds:uri="http://schemas.openxmlformats.org/package/2006/metadata/core-properties"/>
    <ds:schemaRef ds:uri="2149629f-e626-4d15-ba48-18c0f188c2a9"/>
    <ds:schemaRef ds:uri="http://purl.org/dc/terms/"/>
    <ds:schemaRef ds:uri="http://purl.org/dc/elements/1.1/"/>
    <ds:schemaRef ds:uri="http://schemas.microsoft.com/sharepoint/v3"/>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cc95d3a0-d25b-4b41-94c9-a0e8041500a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1667</Words>
  <Characters>9505</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Ibarra, Martha@Parks</cp:lastModifiedBy>
  <cp:revision>10</cp:revision>
  <dcterms:created xsi:type="dcterms:W3CDTF">2021-05-04T13:55:00Z</dcterms:created>
  <dcterms:modified xsi:type="dcterms:W3CDTF">2021-05-06T18:02:00Z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0x0101006533D111351DDE40839FDA29325E7C5F</vt:lpwstr>
  </property>
</Properties>
</file>